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BDB" w14:textId="785646A5" w:rsidR="004D11EE" w:rsidRDefault="00A6036D" w:rsidP="004D11EE">
      <w:pPr>
        <w:jc w:val="center"/>
        <w:rPr>
          <w:rFonts w:ascii="Arial" w:hAnsi="Arial" w:cs="Arial"/>
          <w:b/>
          <w:bCs/>
        </w:rPr>
      </w:pPr>
      <w:r>
        <w:rPr>
          <w:rFonts w:ascii="Arial" w:hAnsi="Arial" w:cs="Arial"/>
          <w:b/>
          <w:bCs/>
        </w:rPr>
        <w:t>L</w:t>
      </w:r>
      <w:r w:rsidR="004D11EE">
        <w:rPr>
          <w:rFonts w:ascii="Arial" w:hAnsi="Arial" w:cs="Arial"/>
          <w:b/>
          <w:bCs/>
        </w:rPr>
        <w:t>ouisiana State University at Eunice</w:t>
      </w:r>
      <w:r>
        <w:rPr>
          <w:rFonts w:ascii="Arial" w:hAnsi="Arial" w:cs="Arial"/>
          <w:b/>
          <w:bCs/>
        </w:rPr>
        <w:t xml:space="preserve"> C</w:t>
      </w:r>
      <w:r w:rsidR="00043E62">
        <w:rPr>
          <w:rFonts w:ascii="Arial" w:hAnsi="Arial" w:cs="Arial"/>
          <w:b/>
          <w:bCs/>
        </w:rPr>
        <w:t>ourse Syllabus</w:t>
      </w:r>
    </w:p>
    <w:p w14:paraId="20E10D8C" w14:textId="771EB655" w:rsidR="00843C98" w:rsidRDefault="00685E08" w:rsidP="004D11EE">
      <w:pPr>
        <w:jc w:val="center"/>
        <w:rPr>
          <w:rFonts w:ascii="Arial" w:hAnsi="Arial" w:cs="Arial"/>
          <w:bCs/>
          <w:sz w:val="16"/>
        </w:rPr>
      </w:pPr>
      <w:r>
        <w:rPr>
          <w:rFonts w:ascii="Arial" w:hAnsi="Arial" w:cs="Arial"/>
          <w:bCs/>
          <w:sz w:val="16"/>
        </w:rPr>
        <w:t xml:space="preserve"> </w:t>
      </w:r>
      <w:r w:rsidR="00B53227">
        <w:rPr>
          <w:rFonts w:ascii="Arial" w:hAnsi="Arial" w:cs="Arial"/>
          <w:bCs/>
          <w:sz w:val="16"/>
        </w:rPr>
        <w:br/>
      </w:r>
      <w:r w:rsidR="00843C98" w:rsidRPr="00843C98">
        <w:rPr>
          <w:rFonts w:ascii="Arial" w:hAnsi="Arial" w:cs="Arial"/>
          <w:bCs/>
          <w:sz w:val="16"/>
        </w:rPr>
        <w:t xml:space="preserve">Form Date:  </w:t>
      </w:r>
      <w:r w:rsidR="0096675B">
        <w:rPr>
          <w:rFonts w:ascii="Arial" w:hAnsi="Arial" w:cs="Arial"/>
          <w:bCs/>
          <w:sz w:val="16"/>
        </w:rPr>
        <w:t>December 24, 2024</w:t>
      </w:r>
    </w:p>
    <w:p w14:paraId="58894AC4" w14:textId="1BE36865" w:rsidR="00423D4C" w:rsidRPr="00843C98" w:rsidRDefault="00423D4C" w:rsidP="004D11EE">
      <w:pPr>
        <w:jc w:val="center"/>
        <w:rPr>
          <w:rFonts w:ascii="Arial" w:hAnsi="Arial" w:cs="Arial"/>
          <w:bCs/>
          <w:sz w:val="16"/>
        </w:rPr>
      </w:pPr>
    </w:p>
    <w:p w14:paraId="53984E76" w14:textId="77777777" w:rsidR="004D11EE" w:rsidRDefault="00043E62">
      <w:pPr>
        <w:rPr>
          <w:rFonts w:ascii="Arial" w:hAnsi="Arial" w:cs="Arial"/>
          <w:b/>
          <w:bCs/>
        </w:rPr>
      </w:pPr>
      <w:r>
        <w:rPr>
          <w:rFonts w:ascii="Arial" w:hAnsi="Arial" w:cs="Arial"/>
          <w:b/>
          <w:bCs/>
        </w:rPr>
        <w:tab/>
      </w:r>
      <w:r>
        <w:rPr>
          <w:rFonts w:ascii="Arial" w:hAnsi="Arial" w:cs="Arial"/>
          <w:b/>
          <w:bCs/>
        </w:rPr>
        <w:tab/>
      </w:r>
      <w:r w:rsidR="003A6AE3">
        <w:rPr>
          <w:rFonts w:ascii="Arial" w:hAnsi="Arial" w:cs="Arial"/>
          <w:b/>
          <w:bCs/>
        </w:rPr>
        <w:t xml:space="preserve"> </w:t>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r w:rsidR="002A76E5">
        <w:rPr>
          <w:rFonts w:ascii="Arial" w:hAnsi="Arial" w:cs="Arial"/>
          <w:b/>
          <w:bCs/>
        </w:rPr>
        <w:tab/>
      </w:r>
    </w:p>
    <w:p w14:paraId="7B6AF1C0" w14:textId="76CF7CF4" w:rsidR="00A6036D" w:rsidRPr="004D11EE" w:rsidRDefault="002A76E5">
      <w:pPr>
        <w:rPr>
          <w:rFonts w:ascii="Arial" w:hAnsi="Arial" w:cs="Arial"/>
          <w:bCs/>
          <w:sz w:val="22"/>
          <w:highlight w:val="yellow"/>
        </w:rPr>
      </w:pPr>
      <w:r w:rsidRPr="004D11EE">
        <w:rPr>
          <w:rFonts w:ascii="Arial" w:hAnsi="Arial" w:cs="Arial"/>
          <w:bCs/>
          <w:sz w:val="22"/>
        </w:rPr>
        <w:t xml:space="preserve">AY </w:t>
      </w:r>
      <w:r w:rsidR="002D59B6" w:rsidRPr="004D11EE">
        <w:rPr>
          <w:rFonts w:ascii="Arial" w:hAnsi="Arial" w:cs="Arial"/>
          <w:bCs/>
          <w:sz w:val="22"/>
          <w:highlight w:val="yellow"/>
        </w:rPr>
        <w:t>_________</w:t>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004D11EE" w:rsidRPr="004D11EE">
        <w:rPr>
          <w:rFonts w:ascii="Arial" w:hAnsi="Arial" w:cs="Arial"/>
          <w:bCs/>
          <w:sz w:val="22"/>
        </w:rPr>
        <w:tab/>
      </w:r>
      <w:r w:rsidRPr="004D11EE">
        <w:rPr>
          <w:rFonts w:ascii="Arial" w:hAnsi="Arial" w:cs="Arial"/>
          <w:bCs/>
          <w:sz w:val="22"/>
        </w:rPr>
        <w:t xml:space="preserve">Revised </w:t>
      </w:r>
      <w:r w:rsidR="002D59B6" w:rsidRPr="004D11EE">
        <w:rPr>
          <w:rFonts w:ascii="Arial" w:hAnsi="Arial" w:cs="Arial"/>
          <w:bCs/>
          <w:sz w:val="22"/>
          <w:highlight w:val="yellow"/>
        </w:rPr>
        <w:t>______</w:t>
      </w:r>
    </w:p>
    <w:p w14:paraId="10F98EC2" w14:textId="77777777" w:rsidR="004D11EE" w:rsidRPr="004D11EE" w:rsidRDefault="004D11EE">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549"/>
        <w:gridCol w:w="8801"/>
      </w:tblGrid>
      <w:tr w:rsidR="00A6036D" w14:paraId="17F460DC" w14:textId="77777777">
        <w:tc>
          <w:tcPr>
            <w:tcW w:w="555" w:type="dxa"/>
            <w:shd w:val="pct15" w:color="auto" w:fill="auto"/>
          </w:tcPr>
          <w:p w14:paraId="50C956B3" w14:textId="77777777" w:rsidR="00A6036D" w:rsidRDefault="00A6036D">
            <w:pPr>
              <w:jc w:val="both"/>
              <w:rPr>
                <w:rFonts w:ascii="Arial" w:hAnsi="Arial" w:cs="Arial"/>
              </w:rPr>
            </w:pPr>
            <w:r>
              <w:rPr>
                <w:rFonts w:ascii="Arial" w:hAnsi="Arial" w:cs="Arial"/>
                <w:b/>
                <w:bCs/>
              </w:rPr>
              <w:t>I.</w:t>
            </w:r>
          </w:p>
        </w:tc>
        <w:tc>
          <w:tcPr>
            <w:tcW w:w="9021" w:type="dxa"/>
            <w:shd w:val="pct15" w:color="auto" w:fill="auto"/>
          </w:tcPr>
          <w:p w14:paraId="570FE5EC" w14:textId="597C9AEF" w:rsidR="00A6036D" w:rsidRDefault="002D59B6" w:rsidP="00E42357">
            <w:pPr>
              <w:rPr>
                <w:rFonts w:ascii="Arial" w:hAnsi="Arial" w:cs="Arial"/>
                <w:b/>
                <w:bCs/>
              </w:rPr>
            </w:pPr>
            <w:r w:rsidRPr="003D2119">
              <w:rPr>
                <w:rFonts w:ascii="Arial" w:hAnsi="Arial" w:cs="Arial"/>
                <w:b/>
                <w:bCs/>
              </w:rPr>
              <w:t>Course and Number</w:t>
            </w:r>
            <w:r w:rsidR="00DD5292">
              <w:rPr>
                <w:rFonts w:ascii="Arial" w:hAnsi="Arial" w:cs="Arial"/>
                <w:b/>
                <w:bCs/>
              </w:rPr>
              <w:t>:</w:t>
            </w:r>
            <w:r w:rsidR="002A76E5">
              <w:rPr>
                <w:rFonts w:ascii="Arial" w:hAnsi="Arial" w:cs="Arial"/>
                <w:b/>
                <w:bCs/>
              </w:rPr>
              <w:t xml:space="preserve"> </w:t>
            </w:r>
            <w:r w:rsidR="004D11EE" w:rsidRPr="00DD5292">
              <w:rPr>
                <w:rFonts w:ascii="Arial" w:hAnsi="Arial" w:cs="Arial"/>
                <w:bCs/>
                <w:sz w:val="22"/>
                <w:highlight w:val="yellow"/>
              </w:rPr>
              <w:t xml:space="preserve">(Include </w:t>
            </w:r>
            <w:r w:rsidR="00DD5292" w:rsidRPr="00DD5292">
              <w:rPr>
                <w:rFonts w:ascii="Arial" w:hAnsi="Arial" w:cs="Arial"/>
                <w:bCs/>
                <w:sz w:val="22"/>
                <w:highlight w:val="yellow"/>
              </w:rPr>
              <w:t xml:space="preserve">the </w:t>
            </w:r>
            <w:r w:rsidR="004D11EE" w:rsidRPr="00DD5292">
              <w:rPr>
                <w:rFonts w:ascii="Arial" w:hAnsi="Arial" w:cs="Arial"/>
                <w:bCs/>
                <w:sz w:val="22"/>
                <w:highlight w:val="yellow"/>
              </w:rPr>
              <w:t>Board of Regents Common Course Number, if the course is listed on the Matrix)</w:t>
            </w:r>
          </w:p>
        </w:tc>
      </w:tr>
    </w:tbl>
    <w:p w14:paraId="15348E66" w14:textId="77777777" w:rsidR="000772CD" w:rsidRDefault="000772C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554"/>
        <w:gridCol w:w="8796"/>
      </w:tblGrid>
      <w:tr w:rsidR="00A6036D" w14:paraId="7E1A2CB3" w14:textId="77777777">
        <w:tc>
          <w:tcPr>
            <w:tcW w:w="558" w:type="dxa"/>
            <w:shd w:val="pct15" w:color="auto" w:fill="auto"/>
          </w:tcPr>
          <w:p w14:paraId="1C47948E" w14:textId="77777777" w:rsidR="00A6036D" w:rsidRDefault="00A6036D">
            <w:pPr>
              <w:jc w:val="both"/>
              <w:rPr>
                <w:rFonts w:ascii="Arial" w:hAnsi="Arial" w:cs="Arial"/>
                <w:b/>
                <w:bCs/>
              </w:rPr>
            </w:pPr>
            <w:r>
              <w:rPr>
                <w:rFonts w:ascii="Arial" w:hAnsi="Arial" w:cs="Arial"/>
                <w:b/>
                <w:bCs/>
              </w:rPr>
              <w:t>II.</w:t>
            </w:r>
          </w:p>
        </w:tc>
        <w:tc>
          <w:tcPr>
            <w:tcW w:w="9018" w:type="dxa"/>
            <w:shd w:val="pct15" w:color="auto" w:fill="auto"/>
          </w:tcPr>
          <w:p w14:paraId="011AD997" w14:textId="77777777" w:rsidR="00A6036D" w:rsidRDefault="00A6036D" w:rsidP="00E42357">
            <w:pPr>
              <w:rPr>
                <w:rFonts w:ascii="Arial" w:hAnsi="Arial" w:cs="Arial"/>
                <w:b/>
                <w:bCs/>
              </w:rPr>
            </w:pPr>
            <w:r>
              <w:rPr>
                <w:rFonts w:ascii="Arial" w:hAnsi="Arial" w:cs="Arial"/>
                <w:b/>
                <w:bCs/>
              </w:rPr>
              <w:t>Course description from the current LSUE catalog:</w:t>
            </w:r>
          </w:p>
        </w:tc>
      </w:tr>
    </w:tbl>
    <w:p w14:paraId="60311756" w14:textId="00531712" w:rsidR="00A6036D" w:rsidRDefault="002D59B6" w:rsidP="002D59B6">
      <w:pPr>
        <w:rPr>
          <w:rFonts w:ascii="Arial" w:hAnsi="Arial" w:cs="Arial"/>
        </w:rPr>
      </w:pPr>
      <w:r>
        <w:rPr>
          <w:rFonts w:ascii="Arial" w:hAnsi="Arial" w:cs="Arial"/>
        </w:rPr>
        <w:t>text</w:t>
      </w:r>
    </w:p>
    <w:p w14:paraId="565938C0" w14:textId="77777777" w:rsidR="004733ED" w:rsidRDefault="004733ED"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3"/>
        <w:gridCol w:w="8707"/>
      </w:tblGrid>
      <w:tr w:rsidR="00A6036D" w14:paraId="1402B46B" w14:textId="77777777">
        <w:tc>
          <w:tcPr>
            <w:tcW w:w="648" w:type="dxa"/>
            <w:shd w:val="pct15" w:color="auto" w:fill="auto"/>
          </w:tcPr>
          <w:p w14:paraId="37E2F6EA" w14:textId="77777777" w:rsidR="00A6036D" w:rsidRDefault="00A6036D">
            <w:pPr>
              <w:jc w:val="both"/>
              <w:rPr>
                <w:rFonts w:ascii="Arial" w:hAnsi="Arial" w:cs="Arial"/>
                <w:b/>
                <w:bCs/>
              </w:rPr>
            </w:pPr>
            <w:r>
              <w:rPr>
                <w:rFonts w:ascii="Arial" w:hAnsi="Arial" w:cs="Arial"/>
                <w:b/>
                <w:bCs/>
              </w:rPr>
              <w:t>III.</w:t>
            </w:r>
          </w:p>
        </w:tc>
        <w:tc>
          <w:tcPr>
            <w:tcW w:w="8928" w:type="dxa"/>
            <w:shd w:val="pct15" w:color="auto" w:fill="auto"/>
          </w:tcPr>
          <w:p w14:paraId="19274EB2" w14:textId="31CBF612" w:rsidR="00A6036D" w:rsidRDefault="00D11C8E" w:rsidP="00D11C8E">
            <w:pPr>
              <w:rPr>
                <w:rFonts w:ascii="Arial" w:hAnsi="Arial" w:cs="Arial"/>
              </w:rPr>
            </w:pPr>
            <w:r>
              <w:rPr>
                <w:rFonts w:ascii="Arial" w:hAnsi="Arial" w:cs="Arial"/>
                <w:b/>
                <w:bCs/>
              </w:rPr>
              <w:t>Required Course M</w:t>
            </w:r>
            <w:r w:rsidR="00A6036D">
              <w:rPr>
                <w:rFonts w:ascii="Arial" w:hAnsi="Arial" w:cs="Arial"/>
                <w:b/>
                <w:bCs/>
              </w:rPr>
              <w:t>aterials:</w:t>
            </w:r>
          </w:p>
        </w:tc>
      </w:tr>
    </w:tbl>
    <w:p w14:paraId="5C57B5A3" w14:textId="074D91F6" w:rsidR="000975E8" w:rsidRDefault="002D59B6" w:rsidP="002D59B6">
      <w:pPr>
        <w:rPr>
          <w:rFonts w:ascii="Arial" w:hAnsi="Arial" w:cs="Arial"/>
        </w:rPr>
      </w:pPr>
      <w:r>
        <w:rPr>
          <w:rFonts w:ascii="Arial" w:hAnsi="Arial" w:cs="Arial"/>
        </w:rPr>
        <w:t>text</w:t>
      </w:r>
    </w:p>
    <w:p w14:paraId="4B990BB7" w14:textId="24814E39" w:rsidR="00694D2A" w:rsidRDefault="00694D2A" w:rsidP="002D59B6">
      <w:pPr>
        <w:rPr>
          <w:rFonts w:ascii="Arial" w:hAnsi="Arial" w:cs="Arial"/>
        </w:rPr>
      </w:pPr>
      <w:r>
        <w:rPr>
          <w:rFonts w:ascii="Arial" w:hAnsi="Arial" w:cs="Arial"/>
        </w:rPr>
        <w:t xml:space="preserve"> </w:t>
      </w: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3"/>
        <w:gridCol w:w="8707"/>
      </w:tblGrid>
      <w:tr w:rsidR="00A6036D" w14:paraId="11218443" w14:textId="77777777">
        <w:trPr>
          <w:trHeight w:val="548"/>
        </w:trPr>
        <w:tc>
          <w:tcPr>
            <w:tcW w:w="648" w:type="dxa"/>
            <w:tcBorders>
              <w:bottom w:val="single" w:sz="4" w:space="0" w:color="auto"/>
            </w:tcBorders>
            <w:shd w:val="pct15" w:color="auto" w:fill="auto"/>
          </w:tcPr>
          <w:p w14:paraId="49634552" w14:textId="77777777" w:rsidR="00A6036D" w:rsidRDefault="00A6036D">
            <w:pPr>
              <w:jc w:val="both"/>
              <w:rPr>
                <w:rFonts w:ascii="Arial" w:hAnsi="Arial" w:cs="Arial"/>
                <w:b/>
                <w:bCs/>
              </w:rPr>
            </w:pPr>
            <w:r>
              <w:rPr>
                <w:rFonts w:ascii="Arial" w:hAnsi="Arial" w:cs="Arial"/>
                <w:b/>
                <w:bCs/>
              </w:rPr>
              <w:t>IV.</w:t>
            </w:r>
          </w:p>
        </w:tc>
        <w:tc>
          <w:tcPr>
            <w:tcW w:w="8928" w:type="dxa"/>
            <w:tcBorders>
              <w:bottom w:val="single" w:sz="4" w:space="0" w:color="auto"/>
            </w:tcBorders>
            <w:shd w:val="pct15" w:color="auto" w:fill="auto"/>
          </w:tcPr>
          <w:p w14:paraId="00672C77" w14:textId="77777777" w:rsidR="00A6036D" w:rsidRDefault="00A6036D" w:rsidP="00E42357">
            <w:pPr>
              <w:rPr>
                <w:rFonts w:ascii="Arial" w:hAnsi="Arial" w:cs="Arial"/>
              </w:rPr>
            </w:pPr>
            <w:r>
              <w:rPr>
                <w:rFonts w:ascii="Arial" w:hAnsi="Arial" w:cs="Arial"/>
                <w:b/>
                <w:bCs/>
              </w:rPr>
              <w:t>Evaluation/grading (policy and basis; number and frequency of tests and papers; weights of particular tests or papers; etc.):</w:t>
            </w:r>
          </w:p>
        </w:tc>
      </w:tr>
    </w:tbl>
    <w:p w14:paraId="4076B85B" w14:textId="50E1224E" w:rsidR="00671FB9" w:rsidRDefault="002D59B6" w:rsidP="002D59B6">
      <w:pPr>
        <w:rPr>
          <w:rFonts w:ascii="Arial" w:hAnsi="Arial" w:cs="Arial"/>
        </w:rPr>
      </w:pPr>
      <w:r w:rsidRPr="002D59B6">
        <w:rPr>
          <w:rFonts w:ascii="Arial" w:hAnsi="Arial" w:cs="Arial"/>
        </w:rPr>
        <w:t>text</w:t>
      </w:r>
      <w:r w:rsidR="00671FB9" w:rsidRPr="002D59B6">
        <w:rPr>
          <w:rFonts w:ascii="Arial" w:hAnsi="Arial" w:cs="Arial"/>
        </w:rPr>
        <w:t xml:space="preserve"> </w:t>
      </w:r>
    </w:p>
    <w:p w14:paraId="67EDFB1A" w14:textId="2FC6FC72" w:rsidR="00250D4C" w:rsidRDefault="00250D4C" w:rsidP="002D59B6">
      <w:pPr>
        <w:rPr>
          <w:rFonts w:ascii="Arial" w:hAnsi="Arial" w:cs="Arial"/>
        </w:rPr>
      </w:pPr>
    </w:p>
    <w:p w14:paraId="7FCF7FBF" w14:textId="55589B7E" w:rsidR="00250D4C" w:rsidRDefault="00250D4C" w:rsidP="002D59B6">
      <w:pPr>
        <w:rPr>
          <w:rFonts w:ascii="Arial" w:hAnsi="Arial" w:cs="Arial"/>
        </w:rPr>
      </w:pPr>
      <w:r>
        <w:rPr>
          <w:rFonts w:ascii="Arial" w:hAnsi="Arial" w:cs="Arial"/>
        </w:rPr>
        <w:t xml:space="preserve">Please finish </w:t>
      </w:r>
      <w:r w:rsidR="00C45C9D">
        <w:rPr>
          <w:rFonts w:ascii="Arial" w:hAnsi="Arial" w:cs="Arial"/>
        </w:rPr>
        <w:t xml:space="preserve">this section with </w:t>
      </w:r>
      <w:r>
        <w:rPr>
          <w:rFonts w:ascii="Arial" w:hAnsi="Arial" w:cs="Arial"/>
        </w:rPr>
        <w:t>one of the two grading scales depending on the cou</w:t>
      </w:r>
      <w:r w:rsidR="00F360D1">
        <w:rPr>
          <w:rFonts w:ascii="Arial" w:hAnsi="Arial" w:cs="Arial"/>
        </w:rPr>
        <w:t>r</w:t>
      </w:r>
      <w:r>
        <w:rPr>
          <w:rFonts w:ascii="Arial" w:hAnsi="Arial" w:cs="Arial"/>
        </w:rPr>
        <w:t>se</w:t>
      </w:r>
      <w:r w:rsidR="00494A92">
        <w:rPr>
          <w:rFonts w:ascii="Arial" w:hAnsi="Arial" w:cs="Arial"/>
        </w:rPr>
        <w:t xml:space="preserve"> (</w:t>
      </w:r>
      <w:r w:rsidR="00494A92" w:rsidRPr="00494A92">
        <w:rPr>
          <w:rFonts w:ascii="Arial" w:hAnsi="Arial" w:cs="Arial"/>
          <w:sz w:val="20"/>
        </w:rPr>
        <w:t>For Nursing and Allied Health courses including Nursing, Radiologic Technology, Diagnostic Medical Sonography, Respiratory Care, and Surgical Technology</w:t>
      </w:r>
      <w:r w:rsidR="00C45C9D" w:rsidRPr="00C45C9D">
        <w:rPr>
          <w:rFonts w:ascii="Arial" w:hAnsi="Arial" w:cs="Arial"/>
          <w:szCs w:val="24"/>
        </w:rPr>
        <w:t>):</w:t>
      </w:r>
    </w:p>
    <w:p w14:paraId="12375771" w14:textId="47B8DC0D" w:rsidR="00250D4C" w:rsidRDefault="00250D4C" w:rsidP="002D59B6">
      <w:pPr>
        <w:rPr>
          <w:rFonts w:ascii="Arial" w:hAnsi="Arial" w:cs="Arial"/>
        </w:rPr>
      </w:pPr>
    </w:p>
    <w:p w14:paraId="13241DEA" w14:textId="571BF277" w:rsidR="00F360D1" w:rsidRDefault="00F360D1" w:rsidP="00F360D1">
      <w:pPr>
        <w:rPr>
          <w:rFonts w:ascii="Arial" w:hAnsi="Arial" w:cs="Arial"/>
          <w:szCs w:val="24"/>
        </w:rPr>
      </w:pPr>
      <w:r w:rsidRPr="00F360D1">
        <w:rPr>
          <w:rFonts w:ascii="Arial" w:hAnsi="Arial" w:cs="Arial"/>
          <w:szCs w:val="24"/>
        </w:rPr>
        <w:t>The grading scale for this course is:</w:t>
      </w:r>
    </w:p>
    <w:p w14:paraId="6631A2BC" w14:textId="77777777" w:rsidR="00F360D1" w:rsidRPr="00F360D1" w:rsidRDefault="00F360D1" w:rsidP="00F360D1">
      <w:pPr>
        <w:rPr>
          <w:rFonts w:ascii="Arial" w:hAnsi="Arial" w:cs="Arial"/>
          <w:szCs w:val="24"/>
        </w:rPr>
      </w:pPr>
    </w:p>
    <w:tbl>
      <w:tblPr>
        <w:tblW w:w="3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2"/>
        <w:gridCol w:w="2198"/>
      </w:tblGrid>
      <w:tr w:rsidR="00F360D1" w:rsidRPr="00F360D1" w14:paraId="213B8FC6"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6B9C5AD2"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bdr w:val="none" w:sz="0" w:space="0" w:color="auto" w:frame="1"/>
              </w:rPr>
              <w:t>Letter Grade</w:t>
            </w:r>
          </w:p>
        </w:tc>
        <w:tc>
          <w:tcPr>
            <w:tcW w:w="2198" w:type="dxa"/>
            <w:tcBorders>
              <w:top w:val="outset" w:sz="6" w:space="0" w:color="auto"/>
              <w:left w:val="outset" w:sz="6" w:space="0" w:color="auto"/>
              <w:bottom w:val="outset" w:sz="6" w:space="0" w:color="auto"/>
              <w:right w:val="outset" w:sz="6" w:space="0" w:color="auto"/>
            </w:tcBorders>
            <w:hideMark/>
          </w:tcPr>
          <w:p w14:paraId="685508B2"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bdr w:val="none" w:sz="0" w:space="0" w:color="auto" w:frame="1"/>
              </w:rPr>
              <w:t>Scale</w:t>
            </w:r>
          </w:p>
        </w:tc>
      </w:tr>
      <w:tr w:rsidR="00F360D1" w:rsidRPr="00F360D1" w14:paraId="43594626"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0507631E"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A</w:t>
            </w:r>
          </w:p>
        </w:tc>
        <w:tc>
          <w:tcPr>
            <w:tcW w:w="2198" w:type="dxa"/>
            <w:tcBorders>
              <w:top w:val="outset" w:sz="6" w:space="0" w:color="auto"/>
              <w:left w:val="outset" w:sz="6" w:space="0" w:color="auto"/>
              <w:bottom w:val="outset" w:sz="6" w:space="0" w:color="auto"/>
              <w:right w:val="outset" w:sz="6" w:space="0" w:color="auto"/>
            </w:tcBorders>
          </w:tcPr>
          <w:p w14:paraId="0772349E"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93% - 100%</w:t>
            </w:r>
          </w:p>
        </w:tc>
      </w:tr>
      <w:tr w:rsidR="00F360D1" w:rsidRPr="00F360D1" w14:paraId="616BE76C"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52E4F4D9"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B</w:t>
            </w:r>
          </w:p>
        </w:tc>
        <w:tc>
          <w:tcPr>
            <w:tcW w:w="2198" w:type="dxa"/>
            <w:tcBorders>
              <w:top w:val="outset" w:sz="6" w:space="0" w:color="auto"/>
              <w:left w:val="outset" w:sz="6" w:space="0" w:color="auto"/>
              <w:bottom w:val="outset" w:sz="6" w:space="0" w:color="auto"/>
              <w:right w:val="outset" w:sz="6" w:space="0" w:color="auto"/>
            </w:tcBorders>
          </w:tcPr>
          <w:p w14:paraId="349208E4"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85% - 92%</w:t>
            </w:r>
          </w:p>
        </w:tc>
      </w:tr>
      <w:tr w:rsidR="00F360D1" w:rsidRPr="00F360D1" w14:paraId="3C4184BF"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0399F6DA"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C</w:t>
            </w:r>
          </w:p>
        </w:tc>
        <w:tc>
          <w:tcPr>
            <w:tcW w:w="2198" w:type="dxa"/>
            <w:tcBorders>
              <w:top w:val="outset" w:sz="6" w:space="0" w:color="auto"/>
              <w:left w:val="outset" w:sz="6" w:space="0" w:color="auto"/>
              <w:bottom w:val="outset" w:sz="6" w:space="0" w:color="auto"/>
              <w:right w:val="outset" w:sz="6" w:space="0" w:color="auto"/>
            </w:tcBorders>
          </w:tcPr>
          <w:p w14:paraId="449FA9CA"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77% - 84%</w:t>
            </w:r>
          </w:p>
        </w:tc>
      </w:tr>
      <w:tr w:rsidR="00F360D1" w:rsidRPr="00F360D1" w14:paraId="70D28A21"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388E6F79"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D</w:t>
            </w:r>
          </w:p>
        </w:tc>
        <w:tc>
          <w:tcPr>
            <w:tcW w:w="2198" w:type="dxa"/>
            <w:tcBorders>
              <w:top w:val="outset" w:sz="6" w:space="0" w:color="auto"/>
              <w:left w:val="outset" w:sz="6" w:space="0" w:color="auto"/>
              <w:bottom w:val="outset" w:sz="6" w:space="0" w:color="auto"/>
              <w:right w:val="outset" w:sz="6" w:space="0" w:color="auto"/>
            </w:tcBorders>
          </w:tcPr>
          <w:p w14:paraId="4B5757DD"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65% - 76%</w:t>
            </w:r>
          </w:p>
        </w:tc>
      </w:tr>
      <w:tr w:rsidR="00F360D1" w:rsidRPr="00F360D1" w14:paraId="44DB42A2"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580A13D1"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color w:val="333333"/>
                <w:sz w:val="20"/>
              </w:rPr>
              <w:t>F</w:t>
            </w:r>
          </w:p>
        </w:tc>
        <w:tc>
          <w:tcPr>
            <w:tcW w:w="2198" w:type="dxa"/>
            <w:tcBorders>
              <w:top w:val="outset" w:sz="6" w:space="0" w:color="auto"/>
              <w:left w:val="outset" w:sz="6" w:space="0" w:color="auto"/>
              <w:bottom w:val="outset" w:sz="6" w:space="0" w:color="auto"/>
              <w:right w:val="outset" w:sz="6" w:space="0" w:color="auto"/>
            </w:tcBorders>
          </w:tcPr>
          <w:p w14:paraId="15A70E46" w14:textId="77777777" w:rsidR="00F360D1" w:rsidRPr="00F360D1" w:rsidRDefault="00F360D1" w:rsidP="00F377E9">
            <w:pPr>
              <w:jc w:val="center"/>
              <w:textAlignment w:val="baseline"/>
              <w:rPr>
                <w:rFonts w:ascii="Arial" w:hAnsi="Arial" w:cs="Arial"/>
                <w:color w:val="333333"/>
                <w:sz w:val="20"/>
              </w:rPr>
            </w:pPr>
            <w:r w:rsidRPr="00F360D1">
              <w:rPr>
                <w:rFonts w:ascii="Arial" w:hAnsi="Arial" w:cs="Arial"/>
                <w:sz w:val="20"/>
              </w:rPr>
              <w:t>64% and below</w:t>
            </w:r>
          </w:p>
        </w:tc>
      </w:tr>
    </w:tbl>
    <w:p w14:paraId="2A982B54" w14:textId="77777777" w:rsidR="00F360D1" w:rsidRPr="00F360D1" w:rsidRDefault="00F360D1" w:rsidP="00F360D1">
      <w:pPr>
        <w:rPr>
          <w:rFonts w:ascii="Arial" w:hAnsi="Arial" w:cs="Arial"/>
          <w:szCs w:val="24"/>
        </w:rPr>
      </w:pPr>
    </w:p>
    <w:p w14:paraId="19DECB26" w14:textId="25FDC143" w:rsidR="00F360D1" w:rsidRDefault="00F360D1" w:rsidP="002D59B6">
      <w:pPr>
        <w:rPr>
          <w:rFonts w:ascii="Arial" w:hAnsi="Arial" w:cs="Arial"/>
          <w:szCs w:val="24"/>
        </w:rPr>
      </w:pPr>
      <w:r>
        <w:rPr>
          <w:rFonts w:ascii="Arial" w:hAnsi="Arial" w:cs="Arial"/>
          <w:szCs w:val="24"/>
        </w:rPr>
        <w:t>or</w:t>
      </w:r>
      <w:r w:rsidR="00C45C9D">
        <w:rPr>
          <w:rFonts w:ascii="Arial" w:hAnsi="Arial" w:cs="Arial"/>
          <w:szCs w:val="24"/>
        </w:rPr>
        <w:t xml:space="preserve"> (for all other courses):</w:t>
      </w:r>
    </w:p>
    <w:p w14:paraId="35B50AFF" w14:textId="48246D1D" w:rsidR="00F360D1" w:rsidRDefault="00F360D1" w:rsidP="002D59B6">
      <w:pPr>
        <w:rPr>
          <w:rFonts w:ascii="Arial" w:hAnsi="Arial" w:cs="Arial"/>
          <w:szCs w:val="24"/>
        </w:rPr>
      </w:pPr>
    </w:p>
    <w:tbl>
      <w:tblPr>
        <w:tblW w:w="3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2"/>
        <w:gridCol w:w="2198"/>
      </w:tblGrid>
      <w:tr w:rsidR="00ED65B3" w:rsidRPr="00ED65B3" w14:paraId="3C84833A"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61947A5F"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bdr w:val="none" w:sz="0" w:space="0" w:color="auto" w:frame="1"/>
              </w:rPr>
              <w:t>Letter Grade</w:t>
            </w:r>
          </w:p>
        </w:tc>
        <w:tc>
          <w:tcPr>
            <w:tcW w:w="2198" w:type="dxa"/>
            <w:tcBorders>
              <w:top w:val="outset" w:sz="6" w:space="0" w:color="auto"/>
              <w:left w:val="outset" w:sz="6" w:space="0" w:color="auto"/>
              <w:bottom w:val="outset" w:sz="6" w:space="0" w:color="auto"/>
              <w:right w:val="outset" w:sz="6" w:space="0" w:color="auto"/>
            </w:tcBorders>
            <w:hideMark/>
          </w:tcPr>
          <w:p w14:paraId="18277371"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bdr w:val="none" w:sz="0" w:space="0" w:color="auto" w:frame="1"/>
              </w:rPr>
              <w:t>Scale</w:t>
            </w:r>
          </w:p>
        </w:tc>
      </w:tr>
      <w:tr w:rsidR="00ED65B3" w:rsidRPr="00ED65B3" w14:paraId="30B938C9"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42AB255B"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A</w:t>
            </w:r>
          </w:p>
        </w:tc>
        <w:tc>
          <w:tcPr>
            <w:tcW w:w="2198" w:type="dxa"/>
            <w:tcBorders>
              <w:top w:val="outset" w:sz="6" w:space="0" w:color="auto"/>
              <w:left w:val="outset" w:sz="6" w:space="0" w:color="auto"/>
              <w:bottom w:val="outset" w:sz="6" w:space="0" w:color="auto"/>
              <w:right w:val="outset" w:sz="6" w:space="0" w:color="auto"/>
            </w:tcBorders>
            <w:hideMark/>
          </w:tcPr>
          <w:p w14:paraId="3AC4F35E"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90% - 100%</w:t>
            </w:r>
          </w:p>
        </w:tc>
      </w:tr>
      <w:tr w:rsidR="00ED65B3" w:rsidRPr="00ED65B3" w14:paraId="7A6F7B68"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4CC4567A"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B</w:t>
            </w:r>
          </w:p>
        </w:tc>
        <w:tc>
          <w:tcPr>
            <w:tcW w:w="2198" w:type="dxa"/>
            <w:tcBorders>
              <w:top w:val="outset" w:sz="6" w:space="0" w:color="auto"/>
              <w:left w:val="outset" w:sz="6" w:space="0" w:color="auto"/>
              <w:bottom w:val="outset" w:sz="6" w:space="0" w:color="auto"/>
              <w:right w:val="outset" w:sz="6" w:space="0" w:color="auto"/>
            </w:tcBorders>
            <w:hideMark/>
          </w:tcPr>
          <w:p w14:paraId="23366FE5"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80% - 89%</w:t>
            </w:r>
          </w:p>
        </w:tc>
      </w:tr>
      <w:tr w:rsidR="00ED65B3" w:rsidRPr="00ED65B3" w14:paraId="21FCDA88"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21DE2F1B"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C</w:t>
            </w:r>
          </w:p>
        </w:tc>
        <w:tc>
          <w:tcPr>
            <w:tcW w:w="2198" w:type="dxa"/>
            <w:tcBorders>
              <w:top w:val="outset" w:sz="6" w:space="0" w:color="auto"/>
              <w:left w:val="outset" w:sz="6" w:space="0" w:color="auto"/>
              <w:bottom w:val="outset" w:sz="6" w:space="0" w:color="auto"/>
              <w:right w:val="outset" w:sz="6" w:space="0" w:color="auto"/>
            </w:tcBorders>
            <w:hideMark/>
          </w:tcPr>
          <w:p w14:paraId="63C1EF0E"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70% - 79%</w:t>
            </w:r>
          </w:p>
        </w:tc>
      </w:tr>
      <w:tr w:rsidR="00ED65B3" w:rsidRPr="00ED65B3" w14:paraId="440F68FD"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7C586334"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D</w:t>
            </w:r>
          </w:p>
        </w:tc>
        <w:tc>
          <w:tcPr>
            <w:tcW w:w="2198" w:type="dxa"/>
            <w:tcBorders>
              <w:top w:val="outset" w:sz="6" w:space="0" w:color="auto"/>
              <w:left w:val="outset" w:sz="6" w:space="0" w:color="auto"/>
              <w:bottom w:val="outset" w:sz="6" w:space="0" w:color="auto"/>
              <w:right w:val="outset" w:sz="6" w:space="0" w:color="auto"/>
            </w:tcBorders>
            <w:hideMark/>
          </w:tcPr>
          <w:p w14:paraId="65E2ACE3"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60% - 69%</w:t>
            </w:r>
          </w:p>
        </w:tc>
      </w:tr>
      <w:tr w:rsidR="00ED65B3" w:rsidRPr="00ED65B3" w14:paraId="45BE56DE" w14:textId="77777777" w:rsidTr="00F377E9">
        <w:tc>
          <w:tcPr>
            <w:tcW w:w="1432" w:type="dxa"/>
            <w:tcBorders>
              <w:top w:val="outset" w:sz="6" w:space="0" w:color="auto"/>
              <w:left w:val="outset" w:sz="6" w:space="0" w:color="auto"/>
              <w:bottom w:val="outset" w:sz="6" w:space="0" w:color="auto"/>
              <w:right w:val="outset" w:sz="6" w:space="0" w:color="auto"/>
            </w:tcBorders>
            <w:hideMark/>
          </w:tcPr>
          <w:p w14:paraId="1E3B9AAA"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F</w:t>
            </w:r>
          </w:p>
        </w:tc>
        <w:tc>
          <w:tcPr>
            <w:tcW w:w="2198" w:type="dxa"/>
            <w:tcBorders>
              <w:top w:val="outset" w:sz="6" w:space="0" w:color="auto"/>
              <w:left w:val="outset" w:sz="6" w:space="0" w:color="auto"/>
              <w:bottom w:val="outset" w:sz="6" w:space="0" w:color="auto"/>
              <w:right w:val="outset" w:sz="6" w:space="0" w:color="auto"/>
            </w:tcBorders>
            <w:hideMark/>
          </w:tcPr>
          <w:p w14:paraId="6FA91CAF" w14:textId="77777777" w:rsidR="00ED65B3" w:rsidRPr="00ED65B3" w:rsidRDefault="00ED65B3" w:rsidP="00ED65B3">
            <w:pPr>
              <w:jc w:val="center"/>
              <w:textAlignment w:val="baseline"/>
              <w:rPr>
                <w:rFonts w:ascii="Arial" w:hAnsi="Arial" w:cs="Arial"/>
                <w:color w:val="333333"/>
                <w:sz w:val="20"/>
              </w:rPr>
            </w:pPr>
            <w:r w:rsidRPr="00ED65B3">
              <w:rPr>
                <w:rFonts w:ascii="Arial" w:hAnsi="Arial" w:cs="Arial"/>
                <w:color w:val="333333"/>
                <w:sz w:val="20"/>
              </w:rPr>
              <w:t>59% - Below</w:t>
            </w:r>
          </w:p>
        </w:tc>
      </w:tr>
    </w:tbl>
    <w:p w14:paraId="32174EB4" w14:textId="77777777" w:rsidR="00ED65B3" w:rsidRPr="00ED65B3" w:rsidRDefault="00ED65B3" w:rsidP="00ED65B3">
      <w:pPr>
        <w:rPr>
          <w:rFonts w:ascii="Arial" w:hAnsi="Arial" w:cs="Arial"/>
          <w:sz w:val="20"/>
        </w:rPr>
      </w:pPr>
    </w:p>
    <w:p w14:paraId="433310E1" w14:textId="77777777" w:rsidR="00ED65B3" w:rsidRPr="00ED65B3" w:rsidRDefault="00ED65B3" w:rsidP="00ED65B3">
      <w:pPr>
        <w:rPr>
          <w:rFonts w:ascii="Arial" w:hAnsi="Arial" w:cs="Arial"/>
          <w:szCs w:val="24"/>
        </w:rPr>
      </w:pPr>
      <w:r w:rsidRPr="00ED65B3">
        <w:rPr>
          <w:rFonts w:ascii="Arial" w:hAnsi="Arial" w:cs="Arial"/>
          <w:szCs w:val="24"/>
        </w:rPr>
        <w:t xml:space="preserve">Please see the LSU Eunice Catalog at </w:t>
      </w:r>
      <w:hyperlink r:id="rId10" w:history="1">
        <w:r w:rsidRPr="00ED65B3">
          <w:rPr>
            <w:rFonts w:ascii="Arial" w:hAnsi="Arial" w:cs="Arial"/>
            <w:color w:val="0000FF"/>
            <w:szCs w:val="24"/>
            <w:u w:val="single"/>
          </w:rPr>
          <w:t>http://lsue.catalog.acalog.com/</w:t>
        </w:r>
      </w:hyperlink>
      <w:r w:rsidRPr="00ED65B3">
        <w:rPr>
          <w:rFonts w:ascii="Arial" w:hAnsi="Arial" w:cs="Arial"/>
          <w:szCs w:val="24"/>
        </w:rPr>
        <w:t xml:space="preserve"> Section 7. Campus Regulations for further information.</w:t>
      </w:r>
    </w:p>
    <w:p w14:paraId="258B5C18" w14:textId="77777777" w:rsidR="00671FB9" w:rsidRPr="00ED65B3" w:rsidRDefault="00671FB9" w:rsidP="002D59B6">
      <w:pPr>
        <w:rPr>
          <w:rFonts w:ascii="Arial" w:hAnsi="Arial" w:cs="Arial"/>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2"/>
        <w:gridCol w:w="8708"/>
      </w:tblGrid>
      <w:tr w:rsidR="00A6036D" w14:paraId="6A69A7A1" w14:textId="77777777">
        <w:tc>
          <w:tcPr>
            <w:tcW w:w="648" w:type="dxa"/>
            <w:shd w:val="pct15" w:color="auto" w:fill="auto"/>
          </w:tcPr>
          <w:p w14:paraId="6E58C0CF" w14:textId="77777777" w:rsidR="00A6036D" w:rsidRDefault="00A6036D">
            <w:pPr>
              <w:jc w:val="both"/>
              <w:rPr>
                <w:rFonts w:ascii="Arial" w:hAnsi="Arial" w:cs="Arial"/>
                <w:b/>
                <w:bCs/>
              </w:rPr>
            </w:pPr>
            <w:r>
              <w:rPr>
                <w:rFonts w:ascii="Arial" w:hAnsi="Arial" w:cs="Arial"/>
                <w:b/>
                <w:bCs/>
              </w:rPr>
              <w:t>V.</w:t>
            </w:r>
          </w:p>
        </w:tc>
        <w:tc>
          <w:tcPr>
            <w:tcW w:w="8928" w:type="dxa"/>
            <w:shd w:val="pct15" w:color="auto" w:fill="auto"/>
          </w:tcPr>
          <w:p w14:paraId="5DE9B8F6" w14:textId="2E1F7EF2" w:rsidR="00A6036D" w:rsidRDefault="002A7D64" w:rsidP="002A7D64">
            <w:pPr>
              <w:rPr>
                <w:rFonts w:ascii="Arial" w:hAnsi="Arial" w:cs="Arial"/>
              </w:rPr>
            </w:pPr>
            <w:r>
              <w:rPr>
                <w:rFonts w:ascii="Arial" w:hAnsi="Arial" w:cs="Arial"/>
                <w:b/>
                <w:bCs/>
              </w:rPr>
              <w:t>Attendance Policy</w:t>
            </w:r>
            <w:r w:rsidR="00DD5292">
              <w:rPr>
                <w:rFonts w:ascii="Arial" w:hAnsi="Arial" w:cs="Arial"/>
                <w:b/>
                <w:bCs/>
              </w:rPr>
              <w:t>:</w:t>
            </w:r>
          </w:p>
        </w:tc>
      </w:tr>
    </w:tbl>
    <w:p w14:paraId="353A9694" w14:textId="77777777" w:rsidR="002A7D64" w:rsidRPr="002A7D64" w:rsidRDefault="002A7D64" w:rsidP="002A7D64">
      <w:pPr>
        <w:rPr>
          <w:rFonts w:ascii="Arial" w:hAnsi="Arial" w:cs="Arial"/>
        </w:rPr>
      </w:pPr>
      <w:r w:rsidRPr="002A7D64">
        <w:rPr>
          <w:rFonts w:ascii="Arial" w:hAnsi="Arial" w:cs="Arial"/>
        </w:rPr>
        <w:t xml:space="preserve">Students are responsible for ensuring that they are properly registered for their classes. To derive maximum benefit from a course, the student should attend class regularly and punctually. Absence from class for any reason, avoidable or unavoidable, results in a loss to the student. Absences, if excessive, may be a direct cause of low achievement </w:t>
      </w:r>
      <w:r w:rsidRPr="002A7D64">
        <w:rPr>
          <w:rFonts w:ascii="Arial" w:hAnsi="Arial" w:cs="Arial"/>
        </w:rPr>
        <w:lastRenderedPageBreak/>
        <w:t>or even failure. Regular class attendance is a vital part of academic success; therefore, the following attendance regulations shall be observed:</w:t>
      </w:r>
    </w:p>
    <w:p w14:paraId="23AF817C" w14:textId="77777777" w:rsidR="002A7D64" w:rsidRPr="002A7D64" w:rsidRDefault="002A7D64" w:rsidP="002A7D64">
      <w:pPr>
        <w:rPr>
          <w:rFonts w:ascii="Arial" w:hAnsi="Arial" w:cs="Arial"/>
        </w:rPr>
      </w:pPr>
    </w:p>
    <w:p w14:paraId="1F074418" w14:textId="77777777" w:rsidR="002A7D64" w:rsidRPr="002A7D64" w:rsidRDefault="002A7D64" w:rsidP="002A7D64">
      <w:pPr>
        <w:pStyle w:val="ListParagraph"/>
        <w:numPr>
          <w:ilvl w:val="0"/>
          <w:numId w:val="30"/>
        </w:numPr>
        <w:rPr>
          <w:rFonts w:ascii="Arial" w:hAnsi="Arial" w:cs="Arial"/>
        </w:rPr>
      </w:pPr>
      <w:r w:rsidRPr="002A7D64">
        <w:rPr>
          <w:rFonts w:ascii="Arial" w:hAnsi="Arial" w:cs="Arial"/>
        </w:rPr>
        <w:t>The student is responsible for attendance.</w:t>
      </w:r>
    </w:p>
    <w:p w14:paraId="74CC2295" w14:textId="77777777" w:rsidR="002A7D64" w:rsidRPr="002A7D64" w:rsidRDefault="002A7D64" w:rsidP="002A7D64">
      <w:pPr>
        <w:pStyle w:val="ListParagraph"/>
        <w:numPr>
          <w:ilvl w:val="0"/>
          <w:numId w:val="30"/>
        </w:numPr>
        <w:rPr>
          <w:rFonts w:ascii="Arial" w:hAnsi="Arial" w:cs="Arial"/>
        </w:rPr>
      </w:pPr>
      <w:r w:rsidRPr="002A7D64">
        <w:rPr>
          <w:rFonts w:ascii="Arial" w:hAnsi="Arial" w:cs="Arial"/>
        </w:rPr>
        <w:t>The student is expected to attend all classes regularly and punctually.</w:t>
      </w:r>
    </w:p>
    <w:p w14:paraId="5657B479" w14:textId="41AF801E" w:rsidR="002A7D64" w:rsidRPr="002A7D64" w:rsidRDefault="002A7D64" w:rsidP="002A7D64">
      <w:pPr>
        <w:pStyle w:val="ListParagraph"/>
        <w:numPr>
          <w:ilvl w:val="0"/>
          <w:numId w:val="30"/>
        </w:numPr>
        <w:rPr>
          <w:rFonts w:ascii="Arial" w:hAnsi="Arial" w:cs="Arial"/>
        </w:rPr>
      </w:pPr>
      <w:r w:rsidRPr="002A7D64">
        <w:rPr>
          <w:rFonts w:ascii="Arial" w:hAnsi="Arial" w:cs="Arial"/>
        </w:rPr>
        <w:t>The student is expected to resolve his or her absence and class tardiness with the instructor. The student is also advised to file an explanatory statement of absences with the Office of Student Affairs.</w:t>
      </w:r>
    </w:p>
    <w:p w14:paraId="7DB37A04" w14:textId="163E2A59" w:rsidR="002A7D64" w:rsidRPr="002A7D64" w:rsidRDefault="002A7D64" w:rsidP="002A7D64">
      <w:pPr>
        <w:pStyle w:val="ListParagraph"/>
        <w:numPr>
          <w:ilvl w:val="0"/>
          <w:numId w:val="30"/>
        </w:numPr>
        <w:rPr>
          <w:rFonts w:ascii="Arial" w:hAnsi="Arial" w:cs="Arial"/>
        </w:rPr>
      </w:pPr>
      <w:r w:rsidRPr="002A7D64">
        <w:rPr>
          <w:rFonts w:ascii="Arial" w:hAnsi="Arial" w:cs="Arial"/>
        </w:rPr>
        <w:t>When in the judgment of the instructor a student for any reason has missed a class often enough to jeopardize his or her position in the class course, the instructor will refer the student to the Office of Student Affairs.</w:t>
      </w:r>
    </w:p>
    <w:p w14:paraId="7250CBC3" w14:textId="695CF984" w:rsidR="00CB17A8" w:rsidRPr="002A7D64" w:rsidRDefault="002A7D64" w:rsidP="002A7D64">
      <w:pPr>
        <w:pStyle w:val="ListParagraph"/>
        <w:numPr>
          <w:ilvl w:val="0"/>
          <w:numId w:val="30"/>
        </w:numPr>
        <w:rPr>
          <w:rFonts w:ascii="Arial" w:hAnsi="Arial" w:cs="Arial"/>
        </w:rPr>
      </w:pPr>
      <w:r w:rsidRPr="002A7D64">
        <w:rPr>
          <w:rFonts w:ascii="Arial" w:hAnsi="Arial" w:cs="Arial"/>
        </w:rPr>
        <w:t>A student dropped from the rolls of LSU Eunice for non-attendance of classes will not be eligible to reenter LSU Eunice until after the following semester.</w:t>
      </w:r>
    </w:p>
    <w:p w14:paraId="20A5F6D8" w14:textId="18F4A58F" w:rsidR="000975E8" w:rsidRDefault="000975E8" w:rsidP="002D59B6">
      <w:pPr>
        <w:rPr>
          <w:rFonts w:ascii="Arial" w:hAnsi="Arial" w:cs="Arial"/>
        </w:rPr>
      </w:pPr>
    </w:p>
    <w:p w14:paraId="7C800F20" w14:textId="3E624766" w:rsidR="00087C83" w:rsidRDefault="00087C83" w:rsidP="002D59B6">
      <w:pPr>
        <w:rPr>
          <w:rFonts w:ascii="Arial" w:hAnsi="Arial" w:cs="Arial"/>
        </w:rPr>
      </w:pPr>
      <w:r>
        <w:rPr>
          <w:rFonts w:ascii="Arial" w:hAnsi="Arial" w:cs="Arial"/>
        </w:rPr>
        <w:t>Additional attendance requirements may be enforced. Please refer to the faculty member’s Class Policy Sheet for additional information.</w:t>
      </w:r>
    </w:p>
    <w:p w14:paraId="3793AAD8" w14:textId="77777777" w:rsidR="00087C83" w:rsidRDefault="00087C83"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4"/>
        <w:gridCol w:w="8706"/>
      </w:tblGrid>
      <w:tr w:rsidR="00A6036D" w14:paraId="51C61276" w14:textId="77777777">
        <w:tc>
          <w:tcPr>
            <w:tcW w:w="648" w:type="dxa"/>
            <w:shd w:val="pct15" w:color="auto" w:fill="auto"/>
          </w:tcPr>
          <w:p w14:paraId="19FB91D1" w14:textId="77777777" w:rsidR="00A6036D" w:rsidRDefault="00A6036D">
            <w:pPr>
              <w:jc w:val="both"/>
              <w:rPr>
                <w:rFonts w:ascii="Arial" w:hAnsi="Arial" w:cs="Arial"/>
                <w:b/>
                <w:bCs/>
              </w:rPr>
            </w:pPr>
            <w:r>
              <w:rPr>
                <w:rFonts w:ascii="Arial" w:hAnsi="Arial" w:cs="Arial"/>
                <w:b/>
                <w:bCs/>
              </w:rPr>
              <w:t>VI.</w:t>
            </w:r>
          </w:p>
        </w:tc>
        <w:tc>
          <w:tcPr>
            <w:tcW w:w="8928" w:type="dxa"/>
            <w:shd w:val="pct15" w:color="auto" w:fill="auto"/>
          </w:tcPr>
          <w:p w14:paraId="6315AE21" w14:textId="14377210" w:rsidR="00A6036D" w:rsidRDefault="004D11EE" w:rsidP="00E42357">
            <w:pPr>
              <w:rPr>
                <w:rFonts w:ascii="Arial" w:hAnsi="Arial" w:cs="Arial"/>
              </w:rPr>
            </w:pPr>
            <w:r>
              <w:rPr>
                <w:rFonts w:ascii="Arial" w:hAnsi="Arial" w:cs="Arial"/>
                <w:b/>
                <w:bCs/>
              </w:rPr>
              <w:t>Course O</w:t>
            </w:r>
            <w:r w:rsidR="00A6036D">
              <w:rPr>
                <w:rFonts w:ascii="Arial" w:hAnsi="Arial" w:cs="Arial"/>
                <w:b/>
                <w:bCs/>
              </w:rPr>
              <w:t>bjectives</w:t>
            </w:r>
            <w:r w:rsidR="00450C54">
              <w:rPr>
                <w:rFonts w:ascii="Arial" w:hAnsi="Arial" w:cs="Arial"/>
                <w:b/>
                <w:bCs/>
              </w:rPr>
              <w:t xml:space="preserve"> or General Education Objective</w:t>
            </w:r>
            <w:r w:rsidR="00DD5292">
              <w:rPr>
                <w:rFonts w:ascii="Arial" w:hAnsi="Arial" w:cs="Arial"/>
                <w:b/>
                <w:bCs/>
              </w:rPr>
              <w:t>:</w:t>
            </w:r>
            <w:r w:rsidR="00450C54">
              <w:rPr>
                <w:rFonts w:ascii="Arial" w:hAnsi="Arial" w:cs="Arial"/>
                <w:b/>
                <w:bCs/>
              </w:rPr>
              <w:t xml:space="preserve"> </w:t>
            </w:r>
            <w:r w:rsidR="00450C54" w:rsidRPr="00DD5292">
              <w:rPr>
                <w:rFonts w:ascii="Arial" w:hAnsi="Arial" w:cs="Arial"/>
                <w:bCs/>
                <w:sz w:val="22"/>
                <w:highlight w:val="yellow"/>
              </w:rPr>
              <w:t>(if the course is a general education course</w:t>
            </w:r>
            <w:r w:rsidRPr="00DD5292">
              <w:rPr>
                <w:rFonts w:ascii="Arial" w:hAnsi="Arial" w:cs="Arial"/>
                <w:bCs/>
                <w:sz w:val="22"/>
                <w:highlight w:val="yellow"/>
              </w:rPr>
              <w:t>…choose one</w:t>
            </w:r>
            <w:r w:rsidR="00450C54" w:rsidRPr="00DD5292">
              <w:rPr>
                <w:rFonts w:ascii="Arial" w:hAnsi="Arial" w:cs="Arial"/>
                <w:bCs/>
                <w:sz w:val="22"/>
                <w:highlight w:val="yellow"/>
              </w:rPr>
              <w:t>)</w:t>
            </w:r>
          </w:p>
        </w:tc>
      </w:tr>
    </w:tbl>
    <w:p w14:paraId="5BE1540E" w14:textId="79B6126D" w:rsidR="003578CD" w:rsidRDefault="002D59B6" w:rsidP="002D59B6">
      <w:pPr>
        <w:ind w:left="360" w:hanging="360"/>
        <w:rPr>
          <w:rFonts w:ascii="Arial" w:eastAsiaTheme="minorHAnsi" w:hAnsi="Arial" w:cs="Arial"/>
          <w:szCs w:val="24"/>
        </w:rPr>
      </w:pPr>
      <w:r>
        <w:rPr>
          <w:rFonts w:ascii="Arial" w:eastAsiaTheme="minorHAnsi" w:hAnsi="Arial" w:cs="Arial"/>
          <w:szCs w:val="24"/>
        </w:rPr>
        <w:t>text</w:t>
      </w:r>
    </w:p>
    <w:p w14:paraId="55C95B93" w14:textId="77777777" w:rsidR="003578CD" w:rsidRPr="003578CD" w:rsidRDefault="003578CD" w:rsidP="002D59B6">
      <w:pPr>
        <w:ind w:left="360" w:hanging="360"/>
        <w:rPr>
          <w:rFonts w:ascii="Arial" w:eastAsiaTheme="minorHAnsi"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6"/>
        <w:gridCol w:w="8704"/>
      </w:tblGrid>
      <w:tr w:rsidR="00A6036D" w14:paraId="5FAC6212" w14:textId="77777777">
        <w:tc>
          <w:tcPr>
            <w:tcW w:w="648" w:type="dxa"/>
            <w:shd w:val="pct15" w:color="auto" w:fill="auto"/>
          </w:tcPr>
          <w:p w14:paraId="28CAF81C" w14:textId="77777777" w:rsidR="00A6036D" w:rsidRDefault="00A6036D">
            <w:pPr>
              <w:jc w:val="both"/>
              <w:rPr>
                <w:rFonts w:ascii="Arial" w:hAnsi="Arial" w:cs="Arial"/>
                <w:b/>
                <w:bCs/>
              </w:rPr>
            </w:pPr>
            <w:r>
              <w:rPr>
                <w:rFonts w:ascii="Arial" w:hAnsi="Arial" w:cs="Arial"/>
                <w:b/>
                <w:bCs/>
              </w:rPr>
              <w:t>VII.</w:t>
            </w:r>
          </w:p>
        </w:tc>
        <w:tc>
          <w:tcPr>
            <w:tcW w:w="8928" w:type="dxa"/>
            <w:shd w:val="pct15" w:color="auto" w:fill="auto"/>
          </w:tcPr>
          <w:p w14:paraId="0D9D1E9F" w14:textId="2A06361B" w:rsidR="00A6036D" w:rsidRPr="008B5D26" w:rsidRDefault="00A6036D" w:rsidP="004D11EE">
            <w:pPr>
              <w:pStyle w:val="Heading1"/>
              <w:jc w:val="left"/>
            </w:pPr>
            <w:r w:rsidRPr="008B5D26">
              <w:t xml:space="preserve">Major </w:t>
            </w:r>
            <w:r w:rsidR="004D11EE">
              <w:t>L</w:t>
            </w:r>
            <w:r w:rsidR="00D97BAF" w:rsidRPr="008B5D26">
              <w:t xml:space="preserve">earning </w:t>
            </w:r>
            <w:r w:rsidR="004D11EE">
              <w:t>O</w:t>
            </w:r>
            <w:r w:rsidR="00D97BAF" w:rsidRPr="008B5D26">
              <w:t>utcomes</w:t>
            </w:r>
            <w:r w:rsidRPr="008B5D26">
              <w:t>:</w:t>
            </w:r>
          </w:p>
        </w:tc>
      </w:tr>
    </w:tbl>
    <w:p w14:paraId="733B4219" w14:textId="77777777" w:rsidR="00D97BAF" w:rsidRPr="00822E14" w:rsidRDefault="00D97BAF" w:rsidP="002D59B6">
      <w:pPr>
        <w:rPr>
          <w:rFonts w:ascii="Arial" w:hAnsi="Arial" w:cs="Arial"/>
          <w:bCs/>
        </w:rPr>
      </w:pPr>
      <w:r w:rsidRPr="00822E14">
        <w:rPr>
          <w:rFonts w:ascii="Arial" w:hAnsi="Arial" w:cs="Arial"/>
          <w:bCs/>
        </w:rPr>
        <w:t xml:space="preserve">The student, upon successful completion of this course, </w:t>
      </w:r>
      <w:r w:rsidR="00340A68">
        <w:rPr>
          <w:rFonts w:ascii="Arial" w:hAnsi="Arial" w:cs="Arial"/>
          <w:bCs/>
        </w:rPr>
        <w:t>will</w:t>
      </w:r>
      <w:r w:rsidRPr="00822E14">
        <w:rPr>
          <w:rFonts w:ascii="Arial" w:hAnsi="Arial" w:cs="Arial"/>
          <w:bCs/>
        </w:rPr>
        <w:t>:</w:t>
      </w:r>
    </w:p>
    <w:p w14:paraId="2A6993C9" w14:textId="77777777" w:rsidR="00FC05E7" w:rsidRDefault="00FC05E7" w:rsidP="002D59B6">
      <w:pPr>
        <w:rPr>
          <w:rFonts w:ascii="Arial" w:hAnsi="Arial" w:cs="Arial"/>
          <w:bCs/>
        </w:rPr>
      </w:pPr>
    </w:p>
    <w:p w14:paraId="371EF10F" w14:textId="64F51D15" w:rsidR="002D59B6" w:rsidRDefault="00FC05E7" w:rsidP="002D59B6">
      <w:pPr>
        <w:rPr>
          <w:rFonts w:ascii="Arial" w:hAnsi="Arial" w:cs="Arial"/>
          <w:bCs/>
        </w:rPr>
      </w:pPr>
      <w:r>
        <w:rPr>
          <w:rFonts w:ascii="Arial" w:hAnsi="Arial" w:cs="Arial"/>
          <w:bCs/>
        </w:rPr>
        <w:t>t</w:t>
      </w:r>
      <w:r w:rsidR="002D59B6">
        <w:rPr>
          <w:rFonts w:ascii="Arial" w:hAnsi="Arial" w:cs="Arial"/>
          <w:bCs/>
        </w:rPr>
        <w:t>ext</w:t>
      </w:r>
    </w:p>
    <w:p w14:paraId="6A61F1DD" w14:textId="77777777" w:rsidR="002D59B6" w:rsidRDefault="002D59B6" w:rsidP="002D59B6">
      <w:pPr>
        <w:rPr>
          <w:rFonts w:ascii="Arial" w:hAnsi="Arial" w:cs="Arial"/>
          <w:bC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643"/>
        <w:gridCol w:w="8707"/>
      </w:tblGrid>
      <w:tr w:rsidR="00FC05E7" w14:paraId="76216CA7" w14:textId="77777777" w:rsidTr="001172CB">
        <w:tc>
          <w:tcPr>
            <w:tcW w:w="643" w:type="dxa"/>
            <w:tcBorders>
              <w:bottom w:val="single" w:sz="4" w:space="0" w:color="auto"/>
            </w:tcBorders>
            <w:shd w:val="pct12" w:color="auto" w:fill="auto"/>
          </w:tcPr>
          <w:p w14:paraId="078DE626" w14:textId="77777777" w:rsidR="00FC05E7" w:rsidRDefault="00FC05E7" w:rsidP="001172CB">
            <w:pPr>
              <w:jc w:val="both"/>
              <w:rPr>
                <w:rFonts w:ascii="Arial" w:hAnsi="Arial" w:cs="Arial"/>
                <w:b/>
                <w:bCs/>
              </w:rPr>
            </w:pPr>
            <w:r>
              <w:rPr>
                <w:rFonts w:ascii="Arial" w:hAnsi="Arial" w:cs="Arial"/>
                <w:b/>
                <w:bCs/>
              </w:rPr>
              <w:t>VIII.</w:t>
            </w:r>
          </w:p>
        </w:tc>
        <w:tc>
          <w:tcPr>
            <w:tcW w:w="8707" w:type="dxa"/>
            <w:tcBorders>
              <w:bottom w:val="single" w:sz="4" w:space="0" w:color="auto"/>
            </w:tcBorders>
            <w:shd w:val="pct12" w:color="auto" w:fill="auto"/>
          </w:tcPr>
          <w:p w14:paraId="69C2ED95" w14:textId="64B2B1DE" w:rsidR="00FC05E7" w:rsidRDefault="004D11EE" w:rsidP="00E42357">
            <w:pPr>
              <w:rPr>
                <w:rFonts w:ascii="Arial" w:hAnsi="Arial" w:cs="Arial"/>
                <w:b/>
                <w:bCs/>
              </w:rPr>
            </w:pPr>
            <w:r>
              <w:rPr>
                <w:rFonts w:ascii="Arial" w:hAnsi="Arial" w:cs="Arial"/>
                <w:b/>
                <w:bCs/>
              </w:rPr>
              <w:t xml:space="preserve">Major Learning Outcomes </w:t>
            </w:r>
            <w:r w:rsidR="00FC05E7">
              <w:rPr>
                <w:rFonts w:ascii="Arial" w:hAnsi="Arial" w:cs="Arial"/>
                <w:b/>
                <w:bCs/>
              </w:rPr>
              <w:t>Assessment Tools:</w:t>
            </w:r>
          </w:p>
        </w:tc>
      </w:tr>
    </w:tbl>
    <w:p w14:paraId="122A17DD" w14:textId="77777777" w:rsidR="00FC05E7" w:rsidRDefault="00FC05E7" w:rsidP="00FC05E7">
      <w:pPr>
        <w:rPr>
          <w:rFonts w:ascii="Arial" w:hAnsi="Arial" w:cs="Arial"/>
          <w:bCs/>
        </w:rPr>
      </w:pPr>
      <w:r w:rsidRPr="00822E14">
        <w:rPr>
          <w:rFonts w:ascii="Arial" w:hAnsi="Arial" w:cs="Arial"/>
          <w:bCs/>
        </w:rPr>
        <w:t xml:space="preserve">These outcomes will be assessed using </w:t>
      </w:r>
      <w:r w:rsidRPr="002D59B6">
        <w:rPr>
          <w:rFonts w:ascii="Arial" w:hAnsi="Arial" w:cs="Arial"/>
          <w:bCs/>
          <w:highlight w:val="yellow"/>
        </w:rPr>
        <w:t>_________</w:t>
      </w:r>
      <w:r w:rsidRPr="00822E14">
        <w:rPr>
          <w:rFonts w:ascii="Arial" w:hAnsi="Arial" w:cs="Arial"/>
          <w:bCs/>
        </w:rPr>
        <w:t>.</w:t>
      </w:r>
    </w:p>
    <w:p w14:paraId="5DE44229" w14:textId="77777777" w:rsidR="00FC05E7" w:rsidRDefault="00FC05E7" w:rsidP="002D59B6">
      <w:pPr>
        <w:rPr>
          <w:rFonts w:ascii="Arial" w:hAnsi="Arial" w:cs="Arial"/>
          <w:bC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643"/>
        <w:gridCol w:w="8707"/>
      </w:tblGrid>
      <w:tr w:rsidR="00A6036D" w14:paraId="6C6231F0" w14:textId="77777777" w:rsidTr="002D59B6">
        <w:tc>
          <w:tcPr>
            <w:tcW w:w="643" w:type="dxa"/>
            <w:tcBorders>
              <w:bottom w:val="single" w:sz="4" w:space="0" w:color="auto"/>
            </w:tcBorders>
            <w:shd w:val="pct12" w:color="auto" w:fill="auto"/>
          </w:tcPr>
          <w:p w14:paraId="44CA2FE9" w14:textId="59D9E687" w:rsidR="00A6036D" w:rsidRDefault="00A6036D" w:rsidP="00FC05E7">
            <w:pPr>
              <w:jc w:val="both"/>
              <w:rPr>
                <w:rFonts w:ascii="Arial" w:hAnsi="Arial" w:cs="Arial"/>
                <w:b/>
                <w:bCs/>
              </w:rPr>
            </w:pPr>
            <w:r>
              <w:rPr>
                <w:rFonts w:ascii="Arial" w:hAnsi="Arial" w:cs="Arial"/>
                <w:b/>
                <w:bCs/>
              </w:rPr>
              <w:t>I</w:t>
            </w:r>
            <w:r w:rsidR="00FC05E7">
              <w:rPr>
                <w:rFonts w:ascii="Arial" w:hAnsi="Arial" w:cs="Arial"/>
                <w:b/>
                <w:bCs/>
              </w:rPr>
              <w:t>X</w:t>
            </w:r>
            <w:r>
              <w:rPr>
                <w:rFonts w:ascii="Arial" w:hAnsi="Arial" w:cs="Arial"/>
                <w:b/>
                <w:bCs/>
              </w:rPr>
              <w:t>.</w:t>
            </w:r>
          </w:p>
        </w:tc>
        <w:tc>
          <w:tcPr>
            <w:tcW w:w="8707" w:type="dxa"/>
            <w:tcBorders>
              <w:bottom w:val="single" w:sz="4" w:space="0" w:color="auto"/>
            </w:tcBorders>
            <w:shd w:val="pct12" w:color="auto" w:fill="auto"/>
          </w:tcPr>
          <w:p w14:paraId="1B9CE0A1" w14:textId="26AF2788" w:rsidR="00A6036D" w:rsidRDefault="00A6036D" w:rsidP="004D11EE">
            <w:pPr>
              <w:rPr>
                <w:rFonts w:ascii="Arial" w:hAnsi="Arial" w:cs="Arial"/>
                <w:b/>
                <w:bCs/>
              </w:rPr>
            </w:pPr>
            <w:r>
              <w:rPr>
                <w:rFonts w:ascii="Arial" w:hAnsi="Arial" w:cs="Arial"/>
                <w:b/>
                <w:bCs/>
              </w:rPr>
              <w:t>Bri</w:t>
            </w:r>
            <w:r w:rsidR="004D11EE">
              <w:rPr>
                <w:rFonts w:ascii="Arial" w:hAnsi="Arial" w:cs="Arial"/>
                <w:b/>
                <w:bCs/>
              </w:rPr>
              <w:t>ef S</w:t>
            </w:r>
            <w:r>
              <w:rPr>
                <w:rFonts w:ascii="Arial" w:hAnsi="Arial" w:cs="Arial"/>
                <w:b/>
                <w:bCs/>
              </w:rPr>
              <w:t xml:space="preserve">ummary of </w:t>
            </w:r>
            <w:r w:rsidR="004D11EE">
              <w:rPr>
                <w:rFonts w:ascii="Arial" w:hAnsi="Arial" w:cs="Arial"/>
                <w:b/>
                <w:bCs/>
              </w:rPr>
              <w:t>C</w:t>
            </w:r>
            <w:r>
              <w:rPr>
                <w:rFonts w:ascii="Arial" w:hAnsi="Arial" w:cs="Arial"/>
                <w:b/>
                <w:bCs/>
              </w:rPr>
              <w:t xml:space="preserve">ourse </w:t>
            </w:r>
            <w:r w:rsidR="004D11EE">
              <w:rPr>
                <w:rFonts w:ascii="Arial" w:hAnsi="Arial" w:cs="Arial"/>
                <w:b/>
                <w:bCs/>
              </w:rPr>
              <w:t>C</w:t>
            </w:r>
            <w:r>
              <w:rPr>
                <w:rFonts w:ascii="Arial" w:hAnsi="Arial" w:cs="Arial"/>
                <w:b/>
                <w:bCs/>
              </w:rPr>
              <w:t xml:space="preserve">ontent by </w:t>
            </w:r>
            <w:r w:rsidR="004D11EE">
              <w:rPr>
                <w:rFonts w:ascii="Arial" w:hAnsi="Arial" w:cs="Arial"/>
                <w:b/>
                <w:bCs/>
              </w:rPr>
              <w:t>M</w:t>
            </w:r>
            <w:r>
              <w:rPr>
                <w:rFonts w:ascii="Arial" w:hAnsi="Arial" w:cs="Arial"/>
                <w:b/>
                <w:bCs/>
              </w:rPr>
              <w:t xml:space="preserve">ajor </w:t>
            </w:r>
            <w:r w:rsidR="004D11EE">
              <w:rPr>
                <w:rFonts w:ascii="Arial" w:hAnsi="Arial" w:cs="Arial"/>
                <w:b/>
                <w:bCs/>
              </w:rPr>
              <w:t>U</w:t>
            </w:r>
            <w:r>
              <w:rPr>
                <w:rFonts w:ascii="Arial" w:hAnsi="Arial" w:cs="Arial"/>
                <w:b/>
                <w:bCs/>
              </w:rPr>
              <w:t xml:space="preserve">nits of </w:t>
            </w:r>
            <w:r w:rsidR="004D11EE">
              <w:rPr>
                <w:rFonts w:ascii="Arial" w:hAnsi="Arial" w:cs="Arial"/>
                <w:b/>
                <w:bCs/>
              </w:rPr>
              <w:t>I</w:t>
            </w:r>
            <w:r>
              <w:rPr>
                <w:rFonts w:ascii="Arial" w:hAnsi="Arial" w:cs="Arial"/>
                <w:b/>
                <w:bCs/>
              </w:rPr>
              <w:t>nstruction:</w:t>
            </w:r>
          </w:p>
        </w:tc>
      </w:tr>
    </w:tbl>
    <w:p w14:paraId="0E22BFE6" w14:textId="3377B21C" w:rsidR="00AF5830" w:rsidRDefault="002D59B6" w:rsidP="002D59B6">
      <w:pPr>
        <w:rPr>
          <w:rFonts w:ascii="Arial" w:hAnsi="Arial" w:cs="Arial"/>
        </w:rPr>
      </w:pPr>
      <w:r>
        <w:rPr>
          <w:rFonts w:ascii="Arial" w:hAnsi="Arial" w:cs="Arial"/>
        </w:rPr>
        <w:t>text</w:t>
      </w:r>
    </w:p>
    <w:p w14:paraId="3EE7FBFA" w14:textId="77777777" w:rsidR="000975E8" w:rsidRPr="000975E8" w:rsidRDefault="000975E8"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2"/>
        <w:gridCol w:w="8708"/>
      </w:tblGrid>
      <w:tr w:rsidR="00A6036D" w14:paraId="3E4008E9" w14:textId="77777777">
        <w:tc>
          <w:tcPr>
            <w:tcW w:w="648" w:type="dxa"/>
            <w:shd w:val="pct15" w:color="auto" w:fill="auto"/>
          </w:tcPr>
          <w:p w14:paraId="64BA801B" w14:textId="65283D19" w:rsidR="00A6036D" w:rsidRDefault="00A6036D">
            <w:pPr>
              <w:jc w:val="both"/>
              <w:rPr>
                <w:rFonts w:ascii="Arial" w:hAnsi="Arial" w:cs="Arial"/>
                <w:b/>
                <w:bCs/>
              </w:rPr>
            </w:pPr>
            <w:r>
              <w:rPr>
                <w:rFonts w:ascii="Arial" w:hAnsi="Arial" w:cs="Arial"/>
                <w:b/>
                <w:bCs/>
              </w:rPr>
              <w:t>X.</w:t>
            </w:r>
          </w:p>
        </w:tc>
        <w:tc>
          <w:tcPr>
            <w:tcW w:w="8928" w:type="dxa"/>
            <w:shd w:val="pct15" w:color="auto" w:fill="auto"/>
          </w:tcPr>
          <w:p w14:paraId="61D1874A" w14:textId="675D2A4F" w:rsidR="00A6036D" w:rsidRDefault="004D11EE" w:rsidP="00E42357">
            <w:pPr>
              <w:rPr>
                <w:rFonts w:ascii="Arial" w:hAnsi="Arial" w:cs="Arial"/>
              </w:rPr>
            </w:pPr>
            <w:r>
              <w:rPr>
                <w:rFonts w:ascii="Arial" w:hAnsi="Arial" w:cs="Arial"/>
                <w:b/>
                <w:bCs/>
              </w:rPr>
              <w:t>Methods of I</w:t>
            </w:r>
            <w:r w:rsidR="00A6036D">
              <w:rPr>
                <w:rFonts w:ascii="Arial" w:hAnsi="Arial" w:cs="Arial"/>
                <w:b/>
                <w:bCs/>
              </w:rPr>
              <w:t>nstruction:</w:t>
            </w:r>
          </w:p>
        </w:tc>
      </w:tr>
    </w:tbl>
    <w:p w14:paraId="39A2A31E" w14:textId="19ABBC68" w:rsidR="00A6036D" w:rsidRDefault="002D59B6" w:rsidP="002D59B6">
      <w:pPr>
        <w:rPr>
          <w:rFonts w:ascii="Arial" w:hAnsi="Arial" w:cs="Arial"/>
        </w:rPr>
      </w:pPr>
      <w:r>
        <w:rPr>
          <w:rFonts w:ascii="Arial" w:hAnsi="Arial" w:cs="Arial"/>
        </w:rPr>
        <w:t>text</w:t>
      </w:r>
      <w:r w:rsidR="000975E8">
        <w:rPr>
          <w:rFonts w:ascii="Arial" w:hAnsi="Arial" w:cs="Arial"/>
        </w:rPr>
        <w:t xml:space="preserve"> </w:t>
      </w:r>
      <w:r w:rsidR="00A6036D">
        <w:rPr>
          <w:rFonts w:ascii="Arial" w:hAnsi="Arial" w:cs="Arial"/>
        </w:rPr>
        <w:t xml:space="preserve"> </w:t>
      </w:r>
    </w:p>
    <w:p w14:paraId="2F5892E3" w14:textId="77777777" w:rsidR="000975E8" w:rsidRDefault="000975E8"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4"/>
        <w:gridCol w:w="8706"/>
      </w:tblGrid>
      <w:tr w:rsidR="00A6036D" w14:paraId="527FDAE2" w14:textId="77777777">
        <w:tc>
          <w:tcPr>
            <w:tcW w:w="648" w:type="dxa"/>
            <w:shd w:val="pct15" w:color="auto" w:fill="auto"/>
          </w:tcPr>
          <w:p w14:paraId="7407D1E6" w14:textId="6431A95E" w:rsidR="00A6036D" w:rsidRPr="00FC05E7" w:rsidRDefault="00A6036D">
            <w:pPr>
              <w:jc w:val="both"/>
              <w:rPr>
                <w:rFonts w:ascii="Arial" w:hAnsi="Arial" w:cs="Arial"/>
                <w:b/>
                <w:bCs/>
              </w:rPr>
            </w:pPr>
            <w:r w:rsidRPr="00FC05E7">
              <w:rPr>
                <w:rFonts w:ascii="Arial" w:hAnsi="Arial" w:cs="Arial"/>
                <w:b/>
                <w:bCs/>
              </w:rPr>
              <w:t>X</w:t>
            </w:r>
            <w:r w:rsidR="00FC05E7" w:rsidRPr="00FC05E7">
              <w:rPr>
                <w:rFonts w:ascii="Arial" w:hAnsi="Arial" w:cs="Arial"/>
                <w:b/>
                <w:bCs/>
              </w:rPr>
              <w:t>I</w:t>
            </w:r>
            <w:r w:rsidRPr="00FC05E7">
              <w:rPr>
                <w:rFonts w:ascii="Arial" w:hAnsi="Arial" w:cs="Arial"/>
                <w:b/>
                <w:bCs/>
              </w:rPr>
              <w:t>.</w:t>
            </w:r>
          </w:p>
        </w:tc>
        <w:tc>
          <w:tcPr>
            <w:tcW w:w="8928" w:type="dxa"/>
            <w:shd w:val="pct15" w:color="auto" w:fill="auto"/>
          </w:tcPr>
          <w:p w14:paraId="6B0C50AD" w14:textId="4C1573AB" w:rsidR="00A6036D" w:rsidRDefault="00DD5292" w:rsidP="00DD5292">
            <w:pPr>
              <w:rPr>
                <w:rFonts w:ascii="Arial" w:hAnsi="Arial" w:cs="Arial"/>
              </w:rPr>
            </w:pPr>
            <w:r>
              <w:rPr>
                <w:rFonts w:ascii="Arial" w:hAnsi="Arial" w:cs="Arial"/>
                <w:b/>
                <w:bCs/>
              </w:rPr>
              <w:t>Brief O</w:t>
            </w:r>
            <w:r w:rsidR="00A6036D">
              <w:rPr>
                <w:rFonts w:ascii="Arial" w:hAnsi="Arial" w:cs="Arial"/>
                <w:b/>
                <w:bCs/>
              </w:rPr>
              <w:t xml:space="preserve">verview of </w:t>
            </w:r>
            <w:r>
              <w:rPr>
                <w:rFonts w:ascii="Arial" w:hAnsi="Arial" w:cs="Arial"/>
                <w:b/>
                <w:bCs/>
              </w:rPr>
              <w:t>S</w:t>
            </w:r>
            <w:r w:rsidR="00A6036D">
              <w:rPr>
                <w:rFonts w:ascii="Arial" w:hAnsi="Arial" w:cs="Arial"/>
                <w:b/>
                <w:bCs/>
              </w:rPr>
              <w:t xml:space="preserve">pecial </w:t>
            </w:r>
            <w:r>
              <w:rPr>
                <w:rFonts w:ascii="Arial" w:hAnsi="Arial" w:cs="Arial"/>
                <w:b/>
                <w:bCs/>
              </w:rPr>
              <w:t>I</w:t>
            </w:r>
            <w:r w:rsidR="00A6036D">
              <w:rPr>
                <w:rFonts w:ascii="Arial" w:hAnsi="Arial" w:cs="Arial"/>
                <w:b/>
                <w:bCs/>
              </w:rPr>
              <w:t>nstructions:</w:t>
            </w:r>
          </w:p>
        </w:tc>
      </w:tr>
    </w:tbl>
    <w:p w14:paraId="0DFCE872" w14:textId="0C81754A" w:rsidR="00A6036D" w:rsidRDefault="002D59B6" w:rsidP="002D59B6">
      <w:pPr>
        <w:rPr>
          <w:rFonts w:ascii="Arial" w:hAnsi="Arial" w:cs="Arial"/>
        </w:rPr>
      </w:pPr>
      <w:r>
        <w:rPr>
          <w:rFonts w:ascii="Arial" w:hAnsi="Arial" w:cs="Arial"/>
        </w:rPr>
        <w:t>text</w:t>
      </w:r>
    </w:p>
    <w:p w14:paraId="3A6E16CF" w14:textId="77777777" w:rsidR="00B848C3" w:rsidRDefault="00B848C3" w:rsidP="002D59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46"/>
        <w:gridCol w:w="8704"/>
      </w:tblGrid>
      <w:tr w:rsidR="00A6036D" w14:paraId="17FE7013" w14:textId="77777777">
        <w:tc>
          <w:tcPr>
            <w:tcW w:w="648" w:type="dxa"/>
            <w:shd w:val="pct15" w:color="auto" w:fill="auto"/>
          </w:tcPr>
          <w:p w14:paraId="2C6DE249" w14:textId="53E803CA" w:rsidR="00A6036D" w:rsidRDefault="00A6036D">
            <w:pPr>
              <w:jc w:val="both"/>
              <w:rPr>
                <w:rFonts w:ascii="Arial" w:hAnsi="Arial" w:cs="Arial"/>
                <w:b/>
                <w:bCs/>
              </w:rPr>
            </w:pPr>
            <w:r>
              <w:rPr>
                <w:rFonts w:ascii="Arial" w:hAnsi="Arial" w:cs="Arial"/>
                <w:b/>
                <w:bCs/>
              </w:rPr>
              <w:t>XI</w:t>
            </w:r>
            <w:r w:rsidR="00FC05E7">
              <w:rPr>
                <w:rFonts w:ascii="Arial" w:hAnsi="Arial" w:cs="Arial"/>
                <w:b/>
                <w:bCs/>
              </w:rPr>
              <w:t>I</w:t>
            </w:r>
            <w:r>
              <w:rPr>
                <w:rFonts w:ascii="Arial" w:hAnsi="Arial" w:cs="Arial"/>
                <w:b/>
                <w:bCs/>
              </w:rPr>
              <w:t>.</w:t>
            </w:r>
          </w:p>
        </w:tc>
        <w:tc>
          <w:tcPr>
            <w:tcW w:w="8928" w:type="dxa"/>
            <w:shd w:val="pct15" w:color="auto" w:fill="auto"/>
          </w:tcPr>
          <w:p w14:paraId="0E8ED141" w14:textId="5FFE1789" w:rsidR="00A6036D" w:rsidRDefault="00DD5292" w:rsidP="00DD5292">
            <w:pPr>
              <w:rPr>
                <w:rFonts w:ascii="Arial" w:hAnsi="Arial" w:cs="Arial"/>
                <w:b/>
                <w:bCs/>
              </w:rPr>
            </w:pPr>
            <w:r>
              <w:rPr>
                <w:rFonts w:ascii="Arial" w:hAnsi="Arial" w:cs="Arial"/>
                <w:b/>
                <w:bCs/>
              </w:rPr>
              <w:t>Bibliography of S</w:t>
            </w:r>
            <w:r w:rsidR="00A6036D">
              <w:rPr>
                <w:rFonts w:ascii="Arial" w:hAnsi="Arial" w:cs="Arial"/>
                <w:b/>
                <w:bCs/>
              </w:rPr>
              <w:t xml:space="preserve">upplemental </w:t>
            </w:r>
            <w:r>
              <w:rPr>
                <w:rFonts w:ascii="Arial" w:hAnsi="Arial" w:cs="Arial"/>
                <w:b/>
                <w:bCs/>
              </w:rPr>
              <w:t>R</w:t>
            </w:r>
            <w:r w:rsidR="00A6036D">
              <w:rPr>
                <w:rFonts w:ascii="Arial" w:hAnsi="Arial" w:cs="Arial"/>
                <w:b/>
                <w:bCs/>
              </w:rPr>
              <w:t xml:space="preserve">eferences and/or </w:t>
            </w:r>
            <w:r>
              <w:rPr>
                <w:rFonts w:ascii="Arial" w:hAnsi="Arial" w:cs="Arial"/>
                <w:b/>
                <w:bCs/>
              </w:rPr>
              <w:t>S</w:t>
            </w:r>
            <w:r w:rsidR="00A6036D">
              <w:rPr>
                <w:rFonts w:ascii="Arial" w:hAnsi="Arial" w:cs="Arial"/>
                <w:b/>
                <w:bCs/>
              </w:rPr>
              <w:t xml:space="preserve">ource </w:t>
            </w:r>
            <w:r>
              <w:rPr>
                <w:rFonts w:ascii="Arial" w:hAnsi="Arial" w:cs="Arial"/>
                <w:b/>
                <w:bCs/>
              </w:rPr>
              <w:t>M</w:t>
            </w:r>
            <w:r w:rsidR="00A6036D">
              <w:rPr>
                <w:rFonts w:ascii="Arial" w:hAnsi="Arial" w:cs="Arial"/>
                <w:b/>
                <w:bCs/>
              </w:rPr>
              <w:t>aterials:</w:t>
            </w:r>
          </w:p>
        </w:tc>
      </w:tr>
    </w:tbl>
    <w:p w14:paraId="171E4AFE" w14:textId="67D075E3" w:rsidR="00A6036D" w:rsidRDefault="00E7064B" w:rsidP="002D59B6">
      <w:pPr>
        <w:rPr>
          <w:rFonts w:ascii="Arial" w:hAnsi="Arial" w:cs="Arial"/>
        </w:rPr>
      </w:pPr>
      <w:r>
        <w:rPr>
          <w:rFonts w:ascii="Arial" w:hAnsi="Arial" w:cs="Arial"/>
        </w:rPr>
        <w:t>T</w:t>
      </w:r>
      <w:r w:rsidR="002D59B6">
        <w:rPr>
          <w:rFonts w:ascii="Arial" w:hAnsi="Arial" w:cs="Arial"/>
        </w:rPr>
        <w:t>ext</w:t>
      </w:r>
    </w:p>
    <w:p w14:paraId="3DC11626" w14:textId="77777777" w:rsidR="00E7064B" w:rsidRDefault="00E7064B" w:rsidP="002D59B6">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790"/>
        <w:gridCol w:w="8632"/>
      </w:tblGrid>
      <w:tr w:rsidR="00E7064B" w14:paraId="105EB465" w14:textId="77777777" w:rsidTr="00DF0312">
        <w:tc>
          <w:tcPr>
            <w:tcW w:w="790" w:type="dxa"/>
            <w:shd w:val="pct15" w:color="auto" w:fill="auto"/>
          </w:tcPr>
          <w:p w14:paraId="4DCC3F52" w14:textId="77777777" w:rsidR="00E7064B" w:rsidRDefault="00E7064B" w:rsidP="001E28C1">
            <w:pPr>
              <w:jc w:val="both"/>
              <w:rPr>
                <w:rFonts w:ascii="Arial" w:hAnsi="Arial" w:cs="Arial"/>
                <w:b/>
                <w:bCs/>
              </w:rPr>
            </w:pPr>
            <w:r>
              <w:rPr>
                <w:rFonts w:ascii="Arial" w:hAnsi="Arial" w:cs="Arial"/>
                <w:b/>
                <w:bCs/>
              </w:rPr>
              <w:t>XIII.</w:t>
            </w:r>
          </w:p>
        </w:tc>
        <w:tc>
          <w:tcPr>
            <w:tcW w:w="8632" w:type="dxa"/>
            <w:shd w:val="pct15" w:color="auto" w:fill="auto"/>
          </w:tcPr>
          <w:p w14:paraId="2FA60D73" w14:textId="75B2D19E" w:rsidR="00E7064B" w:rsidRDefault="00E7064B" w:rsidP="00DD5292">
            <w:pPr>
              <w:rPr>
                <w:rFonts w:ascii="Arial" w:hAnsi="Arial" w:cs="Arial"/>
                <w:b/>
                <w:bCs/>
              </w:rPr>
            </w:pPr>
            <w:r>
              <w:rPr>
                <w:rFonts w:ascii="Arial" w:hAnsi="Arial" w:cs="Arial"/>
                <w:b/>
                <w:bCs/>
              </w:rPr>
              <w:t>Americans with Disabilities Act</w:t>
            </w:r>
            <w:r w:rsidR="00DD5292">
              <w:rPr>
                <w:rFonts w:ascii="Arial" w:hAnsi="Arial" w:cs="Arial"/>
                <w:b/>
                <w:bCs/>
              </w:rPr>
              <w:t xml:space="preserve"> (ADA)</w:t>
            </w:r>
            <w:r>
              <w:rPr>
                <w:rFonts w:ascii="Arial" w:hAnsi="Arial" w:cs="Arial"/>
                <w:b/>
                <w:bCs/>
              </w:rPr>
              <w:t xml:space="preserve"> Statement</w:t>
            </w:r>
            <w:r w:rsidR="00DD5292">
              <w:rPr>
                <w:rFonts w:ascii="Arial" w:hAnsi="Arial" w:cs="Arial"/>
                <w:b/>
                <w:bCs/>
              </w:rPr>
              <w:t>:</w:t>
            </w:r>
            <w:r>
              <w:rPr>
                <w:rFonts w:ascii="Arial" w:hAnsi="Arial" w:cs="Arial"/>
                <w:b/>
                <w:bCs/>
              </w:rPr>
              <w:t xml:space="preserve"> </w:t>
            </w:r>
            <w:r w:rsidRPr="00DD5292">
              <w:rPr>
                <w:rFonts w:ascii="Arial" w:hAnsi="Arial" w:cs="Arial"/>
                <w:bCs/>
                <w:sz w:val="22"/>
              </w:rPr>
              <w:t>(</w:t>
            </w:r>
            <w:r w:rsidR="00BB408A">
              <w:rPr>
                <w:rFonts w:ascii="Arial" w:hAnsi="Arial" w:cs="Arial"/>
                <w:bCs/>
                <w:sz w:val="22"/>
              </w:rPr>
              <w:t>updated 8/10/22)</w:t>
            </w:r>
          </w:p>
        </w:tc>
      </w:tr>
    </w:tbl>
    <w:p w14:paraId="62A6F148" w14:textId="52941D09" w:rsidR="003A57F0" w:rsidRPr="003A57F0" w:rsidRDefault="003A57F0" w:rsidP="003A57F0">
      <w:pPr>
        <w:pStyle w:val="xmsonormal"/>
        <w:rPr>
          <w:rFonts w:ascii="Arial" w:hAnsi="Arial" w:cs="Arial"/>
          <w:sz w:val="24"/>
          <w:szCs w:val="24"/>
        </w:rPr>
      </w:pPr>
      <w:r w:rsidRPr="00293627">
        <w:rPr>
          <w:rFonts w:ascii="Arial" w:hAnsi="Arial" w:cs="Arial"/>
          <w:sz w:val="24"/>
          <w:szCs w:val="24"/>
        </w:rPr>
        <w:t xml:space="preserve">Per LSU Eunice Policy Statement 44:  </w:t>
      </w:r>
      <w:hyperlink r:id="rId11" w:history="1">
        <w:r w:rsidRPr="00E43B86">
          <w:rPr>
            <w:rStyle w:val="Hyperlink"/>
            <w:rFonts w:ascii="Arial" w:hAnsi="Arial" w:cs="Arial"/>
            <w:sz w:val="24"/>
            <w:szCs w:val="24"/>
          </w:rPr>
          <w:t>Services for Persons with Disabilities</w:t>
        </w:r>
      </w:hyperlink>
      <w:r w:rsidRPr="00293627">
        <w:rPr>
          <w:rFonts w:ascii="Arial" w:hAnsi="Arial" w:cs="Arial"/>
          <w:sz w:val="24"/>
          <w:szCs w:val="24"/>
        </w:rPr>
        <w:t xml:space="preserve">, LSU Eunice </w:t>
      </w:r>
      <w:r w:rsidR="00293627" w:rsidRPr="00293627">
        <w:rPr>
          <w:rFonts w:ascii="Arial" w:hAnsi="Arial" w:cs="Arial"/>
          <w:sz w:val="24"/>
          <w:szCs w:val="24"/>
        </w:rPr>
        <w:t xml:space="preserve">shall </w:t>
      </w:r>
      <w:r w:rsidRPr="00293627">
        <w:rPr>
          <w:rFonts w:ascii="Arial" w:hAnsi="Arial" w:cs="Arial"/>
          <w:sz w:val="24"/>
          <w:szCs w:val="24"/>
        </w:rPr>
        <w:t xml:space="preserve">provide reasonable accommodations for students with disabilities and qualifying diagnosed conditions in accordance with federal and state laws. The Office of Disability Services (ODS) works to offer individualized services to ensure that all students have equal access to learn and succeed at LSU Eunice. Any student who feels that they may need an accommodation based on the impact </w:t>
      </w:r>
      <w:r w:rsidRPr="003A57F0">
        <w:rPr>
          <w:rFonts w:ascii="Arial" w:hAnsi="Arial" w:cs="Arial"/>
          <w:sz w:val="24"/>
          <w:szCs w:val="24"/>
        </w:rPr>
        <w:t xml:space="preserve">of a learning, psychiatric, </w:t>
      </w:r>
      <w:r w:rsidRPr="003A57F0">
        <w:rPr>
          <w:rFonts w:ascii="Arial" w:hAnsi="Arial" w:cs="Arial"/>
          <w:sz w:val="24"/>
          <w:szCs w:val="24"/>
        </w:rPr>
        <w:lastRenderedPageBreak/>
        <w:t xml:space="preserve">physical, or chronic health diagnosis should contact ODS to determine if </w:t>
      </w:r>
      <w:proofErr w:type="gramStart"/>
      <w:r w:rsidRPr="003A57F0">
        <w:rPr>
          <w:rFonts w:ascii="Arial" w:hAnsi="Arial" w:cs="Arial"/>
          <w:sz w:val="24"/>
          <w:szCs w:val="24"/>
        </w:rPr>
        <w:t>accommodations are</w:t>
      </w:r>
      <w:proofErr w:type="gramEnd"/>
      <w:r w:rsidRPr="003A57F0">
        <w:rPr>
          <w:rFonts w:ascii="Arial" w:hAnsi="Arial" w:cs="Arial"/>
          <w:sz w:val="24"/>
          <w:szCs w:val="24"/>
        </w:rPr>
        <w:t xml:space="preserve"> warranted. Students experiencing temporary disabilities are also eligible to obtain </w:t>
      </w:r>
      <w:proofErr w:type="gramStart"/>
      <w:r w:rsidRPr="003A57F0">
        <w:rPr>
          <w:rFonts w:ascii="Arial" w:hAnsi="Arial" w:cs="Arial"/>
          <w:sz w:val="24"/>
          <w:szCs w:val="24"/>
        </w:rPr>
        <w:t>accommodations</w:t>
      </w:r>
      <w:proofErr w:type="gramEnd"/>
      <w:r w:rsidRPr="003A57F0">
        <w:rPr>
          <w:rFonts w:ascii="Arial" w:hAnsi="Arial" w:cs="Arial"/>
          <w:sz w:val="24"/>
          <w:szCs w:val="24"/>
        </w:rPr>
        <w:t xml:space="preserve">. To register for accommodations, contact the Office of Disability Services, at </w:t>
      </w:r>
      <w:hyperlink r:id="rId12" w:history="1">
        <w:r w:rsidRPr="003A57F0">
          <w:rPr>
            <w:rStyle w:val="Hyperlink"/>
            <w:rFonts w:ascii="Arial" w:hAnsi="Arial" w:cs="Arial"/>
            <w:sz w:val="24"/>
            <w:szCs w:val="24"/>
          </w:rPr>
          <w:t>ods@lsue.edu</w:t>
        </w:r>
      </w:hyperlink>
      <w:r w:rsidRPr="003A57F0">
        <w:rPr>
          <w:rFonts w:ascii="Arial" w:hAnsi="Arial" w:cs="Arial"/>
          <w:sz w:val="24"/>
          <w:szCs w:val="24"/>
        </w:rPr>
        <w:t xml:space="preserve">, Library Room 105, 550-1206, </w:t>
      </w:r>
      <w:hyperlink r:id="rId13" w:history="1">
        <w:r w:rsidRPr="003A57F0">
          <w:rPr>
            <w:rStyle w:val="Hyperlink"/>
            <w:rFonts w:ascii="Arial" w:hAnsi="Arial" w:cs="Arial"/>
            <w:sz w:val="24"/>
            <w:szCs w:val="24"/>
          </w:rPr>
          <w:t>www.lsue.edu/ods</w:t>
        </w:r>
      </w:hyperlink>
      <w:r w:rsidRPr="003A57F0">
        <w:rPr>
          <w:rFonts w:ascii="Arial" w:hAnsi="Arial" w:cs="Arial"/>
          <w:sz w:val="24"/>
          <w:szCs w:val="24"/>
        </w:rPr>
        <w:t xml:space="preserve">. </w:t>
      </w:r>
    </w:p>
    <w:p w14:paraId="110DB79E" w14:textId="521921CB" w:rsidR="00DF0312" w:rsidRDefault="00DF0312" w:rsidP="002D59B6">
      <w:pPr>
        <w:rPr>
          <w:rFonts w:ascii="Arial" w:hAnsi="Arial" w:cs="Arial"/>
        </w:rPr>
      </w:pPr>
    </w:p>
    <w:p w14:paraId="293239AC" w14:textId="77777777" w:rsidR="008D3E8F" w:rsidRPr="005104CF" w:rsidRDefault="008D3E8F" w:rsidP="002D59B6">
      <w:pPr>
        <w:rPr>
          <w:rFonts w:ascii="Arial" w:hAnsi="Arial" w:cs="Arial"/>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885"/>
        <w:gridCol w:w="8465"/>
      </w:tblGrid>
      <w:tr w:rsidR="002D7EAA" w14:paraId="0B72BC3C" w14:textId="77777777" w:rsidTr="002D59B6">
        <w:tc>
          <w:tcPr>
            <w:tcW w:w="885" w:type="dxa"/>
            <w:shd w:val="clear" w:color="auto" w:fill="D9D9D9" w:themeFill="background1" w:themeFillShade="D9"/>
          </w:tcPr>
          <w:p w14:paraId="40273AB7" w14:textId="6EA7B9FC" w:rsidR="002D7EAA" w:rsidRDefault="00E7064B" w:rsidP="002D7EAA">
            <w:pPr>
              <w:jc w:val="both"/>
              <w:rPr>
                <w:rFonts w:ascii="Arial" w:hAnsi="Arial" w:cs="Arial"/>
                <w:b/>
                <w:bCs/>
              </w:rPr>
            </w:pPr>
            <w:r>
              <w:rPr>
                <w:rFonts w:ascii="Arial" w:hAnsi="Arial" w:cs="Arial"/>
                <w:b/>
                <w:bCs/>
              </w:rPr>
              <w:t>XIV.</w:t>
            </w:r>
          </w:p>
        </w:tc>
        <w:tc>
          <w:tcPr>
            <w:tcW w:w="8465" w:type="dxa"/>
            <w:shd w:val="clear" w:color="auto" w:fill="D9D9D9" w:themeFill="background1" w:themeFillShade="D9"/>
          </w:tcPr>
          <w:p w14:paraId="3C044909" w14:textId="7CC45702" w:rsidR="002D7EAA" w:rsidRDefault="002D7EAA" w:rsidP="00E7064B">
            <w:pPr>
              <w:rPr>
                <w:rFonts w:ascii="Arial" w:hAnsi="Arial" w:cs="Arial"/>
                <w:b/>
                <w:bCs/>
              </w:rPr>
            </w:pPr>
            <w:r>
              <w:rPr>
                <w:rFonts w:ascii="Arial" w:hAnsi="Arial" w:cs="Arial"/>
                <w:b/>
                <w:bCs/>
              </w:rPr>
              <w:t>C</w:t>
            </w:r>
            <w:r w:rsidR="00E7064B">
              <w:rPr>
                <w:rFonts w:ascii="Arial" w:hAnsi="Arial" w:cs="Arial"/>
                <w:b/>
                <w:bCs/>
              </w:rPr>
              <w:t>ode of Student Conduct</w:t>
            </w:r>
            <w:r w:rsidR="00DD5292">
              <w:rPr>
                <w:rFonts w:ascii="Arial" w:hAnsi="Arial" w:cs="Arial"/>
                <w:b/>
                <w:bCs/>
              </w:rPr>
              <w:t>:</w:t>
            </w:r>
          </w:p>
        </w:tc>
      </w:tr>
    </w:tbl>
    <w:p w14:paraId="4BABF4BB" w14:textId="01E776AA" w:rsidR="00A96042" w:rsidRDefault="0056770E" w:rsidP="00A96042">
      <w:pPr>
        <w:rPr>
          <w:rFonts w:ascii="Arial" w:hAnsi="Arial" w:cs="Arial"/>
        </w:rPr>
      </w:pPr>
      <w:r w:rsidRPr="0056770E">
        <w:rPr>
          <w:rFonts w:ascii="Arial" w:hAnsi="Arial" w:cs="Arial"/>
        </w:rPr>
        <w:t>LSU</w:t>
      </w:r>
      <w:r>
        <w:rPr>
          <w:rFonts w:ascii="Arial" w:hAnsi="Arial" w:cs="Arial"/>
        </w:rPr>
        <w:t xml:space="preserve"> </w:t>
      </w:r>
      <w:r w:rsidRPr="0056770E">
        <w:rPr>
          <w:rFonts w:ascii="Arial" w:hAnsi="Arial" w:cs="Arial"/>
        </w:rPr>
        <w:t>E</w:t>
      </w:r>
      <w:r>
        <w:rPr>
          <w:rFonts w:ascii="Arial" w:hAnsi="Arial" w:cs="Arial"/>
        </w:rPr>
        <w:t>unice</w:t>
      </w:r>
      <w:r w:rsidRPr="0056770E">
        <w:rPr>
          <w:rFonts w:ascii="Arial" w:hAnsi="Arial" w:cs="Arial"/>
        </w:rPr>
        <w:t xml:space="preserve"> encourages responsible decision making, promotes academic integrity, and safeguards the health and safety of all members of the University community. To accomplish these objectives, the University enforces standards of conduct for its students. Students who violate these standards can be denied membership in the LSU</w:t>
      </w:r>
      <w:r>
        <w:rPr>
          <w:rFonts w:ascii="Arial" w:hAnsi="Arial" w:cs="Arial"/>
        </w:rPr>
        <w:t xml:space="preserve"> </w:t>
      </w:r>
      <w:r w:rsidRPr="0056770E">
        <w:rPr>
          <w:rFonts w:ascii="Arial" w:hAnsi="Arial" w:cs="Arial"/>
        </w:rPr>
        <w:t>E</w:t>
      </w:r>
      <w:r>
        <w:rPr>
          <w:rFonts w:ascii="Arial" w:hAnsi="Arial" w:cs="Arial"/>
        </w:rPr>
        <w:t>unice</w:t>
      </w:r>
      <w:r w:rsidRPr="0056770E">
        <w:rPr>
          <w:rFonts w:ascii="Arial" w:hAnsi="Arial" w:cs="Arial"/>
        </w:rPr>
        <w:t xml:space="preserve"> community through imposition of disciplinary sanctions.  The LSU</w:t>
      </w:r>
      <w:r>
        <w:rPr>
          <w:rFonts w:ascii="Arial" w:hAnsi="Arial" w:cs="Arial"/>
        </w:rPr>
        <w:t xml:space="preserve"> </w:t>
      </w:r>
      <w:r w:rsidRPr="0056770E">
        <w:rPr>
          <w:rFonts w:ascii="Arial" w:hAnsi="Arial" w:cs="Arial"/>
        </w:rPr>
        <w:t>E</w:t>
      </w:r>
      <w:r>
        <w:rPr>
          <w:rFonts w:ascii="Arial" w:hAnsi="Arial" w:cs="Arial"/>
        </w:rPr>
        <w:t>unice</w:t>
      </w:r>
      <w:r w:rsidRPr="0056770E">
        <w:rPr>
          <w:rFonts w:ascii="Arial" w:hAnsi="Arial" w:cs="Arial"/>
        </w:rPr>
        <w:t xml:space="preserve"> Code of Student Conduct can be found on the Student Affairs website </w:t>
      </w:r>
      <w:hyperlink r:id="rId14" w:history="1">
        <w:r w:rsidRPr="00853D3C">
          <w:rPr>
            <w:rStyle w:val="Hyperlink"/>
            <w:rFonts w:ascii="Arial" w:hAnsi="Arial" w:cs="Arial"/>
          </w:rPr>
          <w:t>www.lsue.edu/studentaffairs</w:t>
        </w:r>
      </w:hyperlink>
      <w:r w:rsidRPr="0056770E">
        <w:rPr>
          <w:rFonts w:ascii="Arial" w:hAnsi="Arial" w:cs="Arial"/>
        </w:rPr>
        <w:t>.</w:t>
      </w:r>
      <w:r>
        <w:rPr>
          <w:rFonts w:ascii="Arial" w:hAnsi="Arial" w:cs="Arial"/>
        </w:rPr>
        <w:t xml:space="preserve"> </w:t>
      </w:r>
    </w:p>
    <w:p w14:paraId="14D24453" w14:textId="77777777" w:rsidR="002D7EAA" w:rsidRDefault="002D7EAA">
      <w:pPr>
        <w:rPr>
          <w:rFonts w:ascii="Arial" w:hAnsi="Arial" w:cs="Arial"/>
        </w:rPr>
      </w:pPr>
    </w:p>
    <w:p w14:paraId="371BFCBB" w14:textId="31EF31F5" w:rsidR="00843C98" w:rsidRDefault="00843C98">
      <w:pPr>
        <w:pStyle w:val="NormalWeb"/>
        <w:spacing w:before="0" w:beforeAutospacing="0"/>
      </w:pPr>
    </w:p>
    <w:sectPr w:rsidR="00843C98">
      <w:footerReference w:type="even" r:id="rId15"/>
      <w:footerReference w:type="default" r:id="rId16"/>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064D" w14:textId="77777777" w:rsidR="001864FA" w:rsidRDefault="001864FA">
      <w:r>
        <w:separator/>
      </w:r>
    </w:p>
  </w:endnote>
  <w:endnote w:type="continuationSeparator" w:id="0">
    <w:p w14:paraId="2760D7B4" w14:textId="77777777" w:rsidR="001864FA" w:rsidRDefault="001864FA">
      <w:r>
        <w:continuationSeparator/>
      </w:r>
    </w:p>
  </w:endnote>
  <w:endnote w:type="continuationNotice" w:id="1">
    <w:p w14:paraId="30CEEB35" w14:textId="77777777" w:rsidR="001864FA" w:rsidRDefault="0018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49AC" w14:textId="77777777" w:rsidR="008B5D26" w:rsidRDefault="008B5D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313177" w14:textId="77777777" w:rsidR="008B5D26" w:rsidRDefault="008B5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0434" w14:textId="6EBE3AAF" w:rsidR="008B5D26" w:rsidRDefault="008B5D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C98">
      <w:rPr>
        <w:rStyle w:val="PageNumber"/>
        <w:noProof/>
      </w:rPr>
      <w:t>2</w:t>
    </w:r>
    <w:r>
      <w:rPr>
        <w:rStyle w:val="PageNumber"/>
      </w:rPr>
      <w:fldChar w:fldCharType="end"/>
    </w:r>
  </w:p>
  <w:p w14:paraId="7445F8F5" w14:textId="77777777" w:rsidR="008B5D26" w:rsidRDefault="008B5D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A7B4" w14:textId="77777777" w:rsidR="001864FA" w:rsidRDefault="001864FA">
      <w:r>
        <w:separator/>
      </w:r>
    </w:p>
  </w:footnote>
  <w:footnote w:type="continuationSeparator" w:id="0">
    <w:p w14:paraId="61102FD3" w14:textId="77777777" w:rsidR="001864FA" w:rsidRDefault="001864FA">
      <w:r>
        <w:continuationSeparator/>
      </w:r>
    </w:p>
  </w:footnote>
  <w:footnote w:type="continuationNotice" w:id="1">
    <w:p w14:paraId="4E738774" w14:textId="77777777" w:rsidR="001864FA" w:rsidRDefault="00186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25AC"/>
    <w:multiLevelType w:val="hybridMultilevel"/>
    <w:tmpl w:val="D1BA6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1AF3"/>
    <w:multiLevelType w:val="hybridMultilevel"/>
    <w:tmpl w:val="8C783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B8266B"/>
    <w:multiLevelType w:val="hybridMultilevel"/>
    <w:tmpl w:val="0F5A2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191D"/>
    <w:multiLevelType w:val="hybridMultilevel"/>
    <w:tmpl w:val="50E0FF18"/>
    <w:lvl w:ilvl="0" w:tplc="871A667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67493"/>
    <w:multiLevelType w:val="hybridMultilevel"/>
    <w:tmpl w:val="045ED522"/>
    <w:lvl w:ilvl="0" w:tplc="92263D5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5DB1B34"/>
    <w:multiLevelType w:val="hybridMultilevel"/>
    <w:tmpl w:val="39144804"/>
    <w:lvl w:ilvl="0" w:tplc="345AAD2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D189B"/>
    <w:multiLevelType w:val="hybridMultilevel"/>
    <w:tmpl w:val="F1783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C3C93"/>
    <w:multiLevelType w:val="hybridMultilevel"/>
    <w:tmpl w:val="3062AC30"/>
    <w:lvl w:ilvl="0" w:tplc="F1F613FC">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3B6A7C"/>
    <w:multiLevelType w:val="hybridMultilevel"/>
    <w:tmpl w:val="93BAC514"/>
    <w:lvl w:ilvl="0" w:tplc="77C43132">
      <w:start w:val="1"/>
      <w:numFmt w:val="upperLetter"/>
      <w:lvlText w:val="%1."/>
      <w:lvlJc w:val="left"/>
      <w:pPr>
        <w:tabs>
          <w:tab w:val="num" w:pos="870"/>
        </w:tabs>
        <w:ind w:left="870" w:hanging="435"/>
      </w:pPr>
      <w:rPr>
        <w:rFonts w:hint="default"/>
      </w:rPr>
    </w:lvl>
    <w:lvl w:ilvl="1" w:tplc="1C100E76">
      <w:start w:val="1"/>
      <w:numFmt w:val="decimal"/>
      <w:lvlText w:val="%2."/>
      <w:lvlJc w:val="left"/>
      <w:pPr>
        <w:tabs>
          <w:tab w:val="num" w:pos="1575"/>
        </w:tabs>
        <w:ind w:left="1575" w:hanging="420"/>
      </w:pPr>
      <w:rPr>
        <w:rFonts w:hint="default"/>
      </w:rPr>
    </w:lvl>
    <w:lvl w:ilvl="2" w:tplc="8384C9D6">
      <w:start w:val="1"/>
      <w:numFmt w:val="lowerLetter"/>
      <w:lvlText w:val="%3."/>
      <w:lvlJc w:val="left"/>
      <w:pPr>
        <w:tabs>
          <w:tab w:val="num" w:pos="2640"/>
        </w:tabs>
        <w:ind w:left="2640" w:hanging="585"/>
      </w:pPr>
      <w:rPr>
        <w:rFonts w:hint="default"/>
      </w:rPr>
    </w:lvl>
    <w:lvl w:ilvl="3" w:tplc="3208EC78">
      <w:start w:val="1"/>
      <w:numFmt w:val="decimal"/>
      <w:lvlText w:val="%4."/>
      <w:lvlJc w:val="left"/>
      <w:pPr>
        <w:tabs>
          <w:tab w:val="num" w:pos="3030"/>
        </w:tabs>
        <w:ind w:left="3030" w:hanging="435"/>
      </w:pPr>
      <w:rPr>
        <w:rFonts w:hint="default"/>
      </w:r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3232A3A"/>
    <w:multiLevelType w:val="hybridMultilevel"/>
    <w:tmpl w:val="7670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77426"/>
    <w:multiLevelType w:val="hybridMultilevel"/>
    <w:tmpl w:val="84007A94"/>
    <w:lvl w:ilvl="0" w:tplc="27E03408">
      <w:start w:val="1"/>
      <w:numFmt w:val="upperLetter"/>
      <w:lvlText w:val="%1."/>
      <w:lvlJc w:val="left"/>
      <w:pPr>
        <w:tabs>
          <w:tab w:val="num" w:pos="810"/>
        </w:tabs>
        <w:ind w:left="810" w:hanging="42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1" w15:restartNumberingAfterBreak="0">
    <w:nsid w:val="2DBC3445"/>
    <w:multiLevelType w:val="hybridMultilevel"/>
    <w:tmpl w:val="446086F0"/>
    <w:lvl w:ilvl="0" w:tplc="61AEBE1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2E0D6295"/>
    <w:multiLevelType w:val="hybridMultilevel"/>
    <w:tmpl w:val="5CF47324"/>
    <w:lvl w:ilvl="0" w:tplc="DEA2810C">
      <w:start w:val="1"/>
      <w:numFmt w:val="upperLetter"/>
      <w:lvlText w:val="%1."/>
      <w:lvlJc w:val="left"/>
      <w:pPr>
        <w:tabs>
          <w:tab w:val="num" w:pos="795"/>
        </w:tabs>
        <w:ind w:left="795" w:hanging="435"/>
      </w:pPr>
      <w:rPr>
        <w:rFonts w:hint="default"/>
      </w:rPr>
    </w:lvl>
    <w:lvl w:ilvl="1" w:tplc="3320CEFA">
      <w:start w:val="1"/>
      <w:numFmt w:val="decimal"/>
      <w:lvlText w:val="%2."/>
      <w:lvlJc w:val="left"/>
      <w:pPr>
        <w:tabs>
          <w:tab w:val="num" w:pos="1575"/>
        </w:tabs>
        <w:ind w:left="1575" w:hanging="495"/>
      </w:pPr>
      <w:rPr>
        <w:rFonts w:hint="default"/>
      </w:rPr>
    </w:lvl>
    <w:lvl w:ilvl="2" w:tplc="FCDAE114">
      <w:start w:val="1"/>
      <w:numFmt w:val="lowerLetter"/>
      <w:lvlText w:val="%3."/>
      <w:lvlJc w:val="left"/>
      <w:pPr>
        <w:tabs>
          <w:tab w:val="num" w:pos="2625"/>
        </w:tabs>
        <w:ind w:left="2625" w:hanging="645"/>
      </w:pPr>
      <w:rPr>
        <w:rFonts w:hint="default"/>
      </w:rPr>
    </w:lvl>
    <w:lvl w:ilvl="3" w:tplc="CE5E85F4">
      <w:start w:val="1"/>
      <w:numFmt w:val="decimal"/>
      <w:lvlText w:val="%4."/>
      <w:lvlJc w:val="left"/>
      <w:pPr>
        <w:tabs>
          <w:tab w:val="num" w:pos="2955"/>
        </w:tabs>
        <w:ind w:left="2955" w:hanging="43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D6763E"/>
    <w:multiLevelType w:val="hybridMultilevel"/>
    <w:tmpl w:val="1CBC99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51748"/>
    <w:multiLevelType w:val="hybridMultilevel"/>
    <w:tmpl w:val="5C6857DA"/>
    <w:lvl w:ilvl="0" w:tplc="3BDE3DBA">
      <w:start w:val="1"/>
      <w:numFmt w:val="lowerLetter"/>
      <w:lvlText w:val="%1."/>
      <w:lvlJc w:val="left"/>
      <w:pPr>
        <w:tabs>
          <w:tab w:val="num" w:pos="3030"/>
        </w:tabs>
        <w:ind w:left="3030" w:hanging="435"/>
      </w:pPr>
      <w:rPr>
        <w:rFonts w:hint="default"/>
      </w:rPr>
    </w:lvl>
    <w:lvl w:ilvl="1" w:tplc="DAA6CC28">
      <w:start w:val="1"/>
      <w:numFmt w:val="upperLetter"/>
      <w:lvlText w:val="%2."/>
      <w:lvlJc w:val="left"/>
      <w:pPr>
        <w:tabs>
          <w:tab w:val="num" w:pos="3750"/>
        </w:tabs>
        <w:ind w:left="3750" w:hanging="435"/>
      </w:pPr>
      <w:rPr>
        <w:rFonts w:hint="default"/>
      </w:rPr>
    </w:lvl>
    <w:lvl w:ilvl="2" w:tplc="0409001B" w:tentative="1">
      <w:start w:val="1"/>
      <w:numFmt w:val="lowerRoman"/>
      <w:lvlText w:val="%3."/>
      <w:lvlJc w:val="right"/>
      <w:pPr>
        <w:tabs>
          <w:tab w:val="num" w:pos="4395"/>
        </w:tabs>
        <w:ind w:left="4395" w:hanging="180"/>
      </w:pPr>
    </w:lvl>
    <w:lvl w:ilvl="3" w:tplc="0409000F" w:tentative="1">
      <w:start w:val="1"/>
      <w:numFmt w:val="decimal"/>
      <w:lvlText w:val="%4."/>
      <w:lvlJc w:val="left"/>
      <w:pPr>
        <w:tabs>
          <w:tab w:val="num" w:pos="5115"/>
        </w:tabs>
        <w:ind w:left="5115" w:hanging="360"/>
      </w:pPr>
    </w:lvl>
    <w:lvl w:ilvl="4" w:tplc="04090019" w:tentative="1">
      <w:start w:val="1"/>
      <w:numFmt w:val="lowerLetter"/>
      <w:lvlText w:val="%5."/>
      <w:lvlJc w:val="left"/>
      <w:pPr>
        <w:tabs>
          <w:tab w:val="num" w:pos="5835"/>
        </w:tabs>
        <w:ind w:left="5835" w:hanging="360"/>
      </w:pPr>
    </w:lvl>
    <w:lvl w:ilvl="5" w:tplc="0409001B" w:tentative="1">
      <w:start w:val="1"/>
      <w:numFmt w:val="lowerRoman"/>
      <w:lvlText w:val="%6."/>
      <w:lvlJc w:val="right"/>
      <w:pPr>
        <w:tabs>
          <w:tab w:val="num" w:pos="6555"/>
        </w:tabs>
        <w:ind w:left="6555" w:hanging="180"/>
      </w:pPr>
    </w:lvl>
    <w:lvl w:ilvl="6" w:tplc="0409000F" w:tentative="1">
      <w:start w:val="1"/>
      <w:numFmt w:val="decimal"/>
      <w:lvlText w:val="%7."/>
      <w:lvlJc w:val="left"/>
      <w:pPr>
        <w:tabs>
          <w:tab w:val="num" w:pos="7275"/>
        </w:tabs>
        <w:ind w:left="7275" w:hanging="360"/>
      </w:pPr>
    </w:lvl>
    <w:lvl w:ilvl="7" w:tplc="04090019" w:tentative="1">
      <w:start w:val="1"/>
      <w:numFmt w:val="lowerLetter"/>
      <w:lvlText w:val="%8."/>
      <w:lvlJc w:val="left"/>
      <w:pPr>
        <w:tabs>
          <w:tab w:val="num" w:pos="7995"/>
        </w:tabs>
        <w:ind w:left="7995" w:hanging="360"/>
      </w:pPr>
    </w:lvl>
    <w:lvl w:ilvl="8" w:tplc="0409001B" w:tentative="1">
      <w:start w:val="1"/>
      <w:numFmt w:val="lowerRoman"/>
      <w:lvlText w:val="%9."/>
      <w:lvlJc w:val="right"/>
      <w:pPr>
        <w:tabs>
          <w:tab w:val="num" w:pos="8715"/>
        </w:tabs>
        <w:ind w:left="8715" w:hanging="180"/>
      </w:pPr>
    </w:lvl>
  </w:abstractNum>
  <w:abstractNum w:abstractNumId="15" w15:restartNumberingAfterBreak="0">
    <w:nsid w:val="3BE80274"/>
    <w:multiLevelType w:val="hybridMultilevel"/>
    <w:tmpl w:val="045806F8"/>
    <w:lvl w:ilvl="0" w:tplc="60D2DBB8">
      <w:start w:val="1"/>
      <w:numFmt w:val="upperLetter"/>
      <w:lvlText w:val="%1."/>
      <w:lvlJc w:val="left"/>
      <w:pPr>
        <w:tabs>
          <w:tab w:val="num" w:pos="795"/>
        </w:tabs>
        <w:ind w:left="795" w:hanging="435"/>
      </w:pPr>
      <w:rPr>
        <w:rFonts w:hint="default"/>
      </w:rPr>
    </w:lvl>
    <w:lvl w:ilvl="1" w:tplc="56C8B1E2">
      <w:start w:val="1"/>
      <w:numFmt w:val="decimal"/>
      <w:lvlText w:val="%2."/>
      <w:lvlJc w:val="left"/>
      <w:pPr>
        <w:tabs>
          <w:tab w:val="num" w:pos="1575"/>
        </w:tabs>
        <w:ind w:left="1575" w:hanging="495"/>
      </w:pPr>
      <w:rPr>
        <w:rFonts w:hint="default"/>
      </w:rPr>
    </w:lvl>
    <w:lvl w:ilvl="2" w:tplc="AD9000FA">
      <w:start w:val="1"/>
      <w:numFmt w:val="lowerLetter"/>
      <w:lvlText w:val="%3."/>
      <w:lvlJc w:val="left"/>
      <w:pPr>
        <w:tabs>
          <w:tab w:val="num" w:pos="2565"/>
        </w:tabs>
        <w:ind w:left="2565" w:hanging="585"/>
      </w:pPr>
      <w:rPr>
        <w:rFonts w:hint="default"/>
      </w:rPr>
    </w:lvl>
    <w:lvl w:ilvl="3" w:tplc="E3A61918">
      <w:start w:val="1"/>
      <w:numFmt w:val="decimal"/>
      <w:lvlText w:val="%4."/>
      <w:lvlJc w:val="left"/>
      <w:pPr>
        <w:tabs>
          <w:tab w:val="num" w:pos="2985"/>
        </w:tabs>
        <w:ind w:left="2985" w:hanging="465"/>
      </w:pPr>
      <w:rPr>
        <w:rFonts w:hint="default"/>
      </w:rPr>
    </w:lvl>
    <w:lvl w:ilvl="4" w:tplc="A4003982">
      <w:start w:val="1"/>
      <w:numFmt w:val="lowerLetter"/>
      <w:lvlText w:val="%5."/>
      <w:lvlJc w:val="left"/>
      <w:pPr>
        <w:tabs>
          <w:tab w:val="num" w:pos="3705"/>
        </w:tabs>
        <w:ind w:left="370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712352"/>
    <w:multiLevelType w:val="hybridMultilevel"/>
    <w:tmpl w:val="899EFC6E"/>
    <w:lvl w:ilvl="0" w:tplc="F1F4B76A">
      <w:start w:val="1"/>
      <w:numFmt w:val="upperLetter"/>
      <w:lvlText w:val="%1."/>
      <w:lvlJc w:val="left"/>
      <w:pPr>
        <w:tabs>
          <w:tab w:val="num" w:pos="795"/>
        </w:tabs>
        <w:ind w:left="795" w:hanging="435"/>
      </w:pPr>
      <w:rPr>
        <w:rFonts w:hint="default"/>
      </w:rPr>
    </w:lvl>
    <w:lvl w:ilvl="1" w:tplc="F1DAF80A">
      <w:start w:val="1"/>
      <w:numFmt w:val="decimal"/>
      <w:lvlText w:val="%2."/>
      <w:lvlJc w:val="left"/>
      <w:pPr>
        <w:tabs>
          <w:tab w:val="num" w:pos="1575"/>
        </w:tabs>
        <w:ind w:left="1575" w:hanging="495"/>
      </w:pPr>
      <w:rPr>
        <w:rFonts w:hint="default"/>
      </w:rPr>
    </w:lvl>
    <w:lvl w:ilvl="2" w:tplc="CD8AB9DA">
      <w:start w:val="1"/>
      <w:numFmt w:val="lowerLetter"/>
      <w:lvlText w:val="%3."/>
      <w:lvlJc w:val="left"/>
      <w:pPr>
        <w:tabs>
          <w:tab w:val="num" w:pos="2565"/>
        </w:tabs>
        <w:ind w:left="2565" w:hanging="585"/>
      </w:pPr>
      <w:rPr>
        <w:rFonts w:hint="default"/>
      </w:rPr>
    </w:lvl>
    <w:lvl w:ilvl="3" w:tplc="BF2A24E0">
      <w:start w:val="1"/>
      <w:numFmt w:val="decimal"/>
      <w:lvlText w:val="%4."/>
      <w:lvlJc w:val="left"/>
      <w:pPr>
        <w:tabs>
          <w:tab w:val="num" w:pos="2985"/>
        </w:tabs>
        <w:ind w:left="2985" w:hanging="46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83329C"/>
    <w:multiLevelType w:val="hybridMultilevel"/>
    <w:tmpl w:val="E53A7D52"/>
    <w:lvl w:ilvl="0" w:tplc="6A98E67C">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9419FE"/>
    <w:multiLevelType w:val="hybridMultilevel"/>
    <w:tmpl w:val="2EBC4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F52A4"/>
    <w:multiLevelType w:val="hybridMultilevel"/>
    <w:tmpl w:val="5F3AC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75514"/>
    <w:multiLevelType w:val="hybridMultilevel"/>
    <w:tmpl w:val="D4FE9124"/>
    <w:lvl w:ilvl="0" w:tplc="0B3C6638">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C11ED"/>
    <w:multiLevelType w:val="hybridMultilevel"/>
    <w:tmpl w:val="137A918E"/>
    <w:lvl w:ilvl="0" w:tplc="C4B86C0A">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78106C"/>
    <w:multiLevelType w:val="hybridMultilevel"/>
    <w:tmpl w:val="35EAB528"/>
    <w:lvl w:ilvl="0" w:tplc="7A741EC6">
      <w:start w:val="1"/>
      <w:numFmt w:val="upperLetter"/>
      <w:lvlText w:val="%1."/>
      <w:lvlJc w:val="left"/>
      <w:pPr>
        <w:tabs>
          <w:tab w:val="num" w:pos="795"/>
        </w:tabs>
        <w:ind w:left="795" w:hanging="435"/>
      </w:pPr>
      <w:rPr>
        <w:rFonts w:hint="default"/>
      </w:rPr>
    </w:lvl>
    <w:lvl w:ilvl="1" w:tplc="6DE8DBBC">
      <w:start w:val="1"/>
      <w:numFmt w:val="decimal"/>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BA7251"/>
    <w:multiLevelType w:val="hybridMultilevel"/>
    <w:tmpl w:val="B79206E2"/>
    <w:lvl w:ilvl="0" w:tplc="B0F8AB64">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7176B0"/>
    <w:multiLevelType w:val="hybridMultilevel"/>
    <w:tmpl w:val="0409001D"/>
    <w:lvl w:ilvl="0" w:tplc="B26EB1F6">
      <w:start w:val="1"/>
      <w:numFmt w:val="decimal"/>
      <w:lvlText w:val="%1)"/>
      <w:lvlJc w:val="left"/>
      <w:pPr>
        <w:ind w:left="360" w:hanging="360"/>
      </w:pPr>
    </w:lvl>
    <w:lvl w:ilvl="1" w:tplc="9694347E">
      <w:start w:val="1"/>
      <w:numFmt w:val="lowerLetter"/>
      <w:lvlText w:val="%2)"/>
      <w:lvlJc w:val="left"/>
      <w:pPr>
        <w:ind w:left="720" w:hanging="360"/>
      </w:pPr>
    </w:lvl>
    <w:lvl w:ilvl="2" w:tplc="52FC2598">
      <w:start w:val="1"/>
      <w:numFmt w:val="lowerRoman"/>
      <w:lvlText w:val="%3)"/>
      <w:lvlJc w:val="left"/>
      <w:pPr>
        <w:ind w:left="1080" w:hanging="360"/>
      </w:pPr>
    </w:lvl>
    <w:lvl w:ilvl="3" w:tplc="B62C6DFA">
      <w:start w:val="1"/>
      <w:numFmt w:val="decimal"/>
      <w:lvlText w:val="(%4)"/>
      <w:lvlJc w:val="left"/>
      <w:pPr>
        <w:ind w:left="1440" w:hanging="360"/>
      </w:pPr>
    </w:lvl>
    <w:lvl w:ilvl="4" w:tplc="8620FE00">
      <w:start w:val="1"/>
      <w:numFmt w:val="lowerLetter"/>
      <w:lvlText w:val="(%5)"/>
      <w:lvlJc w:val="left"/>
      <w:pPr>
        <w:ind w:left="1800" w:hanging="360"/>
      </w:pPr>
    </w:lvl>
    <w:lvl w:ilvl="5" w:tplc="EEFA853C">
      <w:start w:val="1"/>
      <w:numFmt w:val="lowerRoman"/>
      <w:lvlText w:val="(%6)"/>
      <w:lvlJc w:val="left"/>
      <w:pPr>
        <w:ind w:left="2160" w:hanging="360"/>
      </w:pPr>
    </w:lvl>
    <w:lvl w:ilvl="6" w:tplc="D0F8617C">
      <w:start w:val="1"/>
      <w:numFmt w:val="decimal"/>
      <w:lvlText w:val="%7."/>
      <w:lvlJc w:val="left"/>
      <w:pPr>
        <w:ind w:left="2520" w:hanging="360"/>
      </w:pPr>
    </w:lvl>
    <w:lvl w:ilvl="7" w:tplc="588A1768">
      <w:start w:val="1"/>
      <w:numFmt w:val="lowerLetter"/>
      <w:lvlText w:val="%8."/>
      <w:lvlJc w:val="left"/>
      <w:pPr>
        <w:ind w:left="2880" w:hanging="360"/>
      </w:pPr>
    </w:lvl>
    <w:lvl w:ilvl="8" w:tplc="504E12A2">
      <w:start w:val="1"/>
      <w:numFmt w:val="lowerRoman"/>
      <w:lvlText w:val="%9."/>
      <w:lvlJc w:val="left"/>
      <w:pPr>
        <w:ind w:left="3240" w:hanging="360"/>
      </w:pPr>
    </w:lvl>
  </w:abstractNum>
  <w:abstractNum w:abstractNumId="25" w15:restartNumberingAfterBreak="0">
    <w:nsid w:val="75F7451E"/>
    <w:multiLevelType w:val="hybridMultilevel"/>
    <w:tmpl w:val="1C1CCA50"/>
    <w:lvl w:ilvl="0" w:tplc="4A5AD53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8E5BE5"/>
    <w:multiLevelType w:val="hybridMultilevel"/>
    <w:tmpl w:val="203612D2"/>
    <w:lvl w:ilvl="0" w:tplc="DC7C1A66">
      <w:start w:val="1"/>
      <w:numFmt w:val="upperLetter"/>
      <w:lvlText w:val="%1."/>
      <w:lvlJc w:val="left"/>
      <w:pPr>
        <w:tabs>
          <w:tab w:val="num" w:pos="870"/>
        </w:tabs>
        <w:ind w:left="870" w:hanging="435"/>
      </w:pPr>
      <w:rPr>
        <w:rFonts w:hint="default"/>
      </w:rPr>
    </w:lvl>
    <w:lvl w:ilvl="1" w:tplc="1DE06F6C">
      <w:start w:val="1"/>
      <w:numFmt w:val="decimal"/>
      <w:lvlText w:val="%2."/>
      <w:lvlJc w:val="left"/>
      <w:pPr>
        <w:tabs>
          <w:tab w:val="num" w:pos="1575"/>
        </w:tabs>
        <w:ind w:left="1575" w:hanging="420"/>
      </w:pPr>
      <w:rPr>
        <w:rFonts w:hint="default"/>
      </w:rPr>
    </w:lvl>
    <w:lvl w:ilvl="2" w:tplc="80D85640">
      <w:start w:val="1"/>
      <w:numFmt w:val="lowerLetter"/>
      <w:lvlText w:val="%3."/>
      <w:lvlJc w:val="left"/>
      <w:pPr>
        <w:tabs>
          <w:tab w:val="num" w:pos="2640"/>
        </w:tabs>
        <w:ind w:left="2640" w:hanging="585"/>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15:restartNumberingAfterBreak="0">
    <w:nsid w:val="77A95965"/>
    <w:multiLevelType w:val="hybridMultilevel"/>
    <w:tmpl w:val="A9CC7854"/>
    <w:lvl w:ilvl="0" w:tplc="9A88CBE6">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5617591">
    <w:abstractNumId w:val="17"/>
  </w:num>
  <w:num w:numId="2" w16cid:durableId="1617834531">
    <w:abstractNumId w:val="7"/>
  </w:num>
  <w:num w:numId="3" w16cid:durableId="1599017405">
    <w:abstractNumId w:val="8"/>
  </w:num>
  <w:num w:numId="4" w16cid:durableId="806430745">
    <w:abstractNumId w:val="14"/>
  </w:num>
  <w:num w:numId="5" w16cid:durableId="1790934893">
    <w:abstractNumId w:val="21"/>
  </w:num>
  <w:num w:numId="6" w16cid:durableId="1495875601">
    <w:abstractNumId w:val="20"/>
  </w:num>
  <w:num w:numId="7" w16cid:durableId="247270942">
    <w:abstractNumId w:val="16"/>
  </w:num>
  <w:num w:numId="8" w16cid:durableId="801733445">
    <w:abstractNumId w:val="25"/>
  </w:num>
  <w:num w:numId="9" w16cid:durableId="1822035865">
    <w:abstractNumId w:val="27"/>
  </w:num>
  <w:num w:numId="10" w16cid:durableId="992024463">
    <w:abstractNumId w:val="26"/>
  </w:num>
  <w:num w:numId="11" w16cid:durableId="1713653131">
    <w:abstractNumId w:val="10"/>
  </w:num>
  <w:num w:numId="12" w16cid:durableId="998463031">
    <w:abstractNumId w:val="23"/>
  </w:num>
  <w:num w:numId="13" w16cid:durableId="758138860">
    <w:abstractNumId w:val="15"/>
  </w:num>
  <w:num w:numId="14" w16cid:durableId="1234775001">
    <w:abstractNumId w:val="13"/>
  </w:num>
  <w:num w:numId="15" w16cid:durableId="958998494">
    <w:abstractNumId w:val="12"/>
  </w:num>
  <w:num w:numId="16" w16cid:durableId="1780953206">
    <w:abstractNumId w:val="5"/>
  </w:num>
  <w:num w:numId="17" w16cid:durableId="1970473840">
    <w:abstractNumId w:val="3"/>
  </w:num>
  <w:num w:numId="18" w16cid:durableId="2110469603">
    <w:abstractNumId w:val="22"/>
  </w:num>
  <w:num w:numId="19" w16cid:durableId="1851408385">
    <w:abstractNumId w:val="4"/>
  </w:num>
  <w:num w:numId="20" w16cid:durableId="651327624">
    <w:abstractNumId w:val="24"/>
  </w:num>
  <w:num w:numId="21" w16cid:durableId="867454542">
    <w:abstractNumId w:val="2"/>
  </w:num>
  <w:num w:numId="22" w16cid:durableId="1175148744">
    <w:abstractNumId w:val="6"/>
  </w:num>
  <w:num w:numId="23" w16cid:durableId="2128886447">
    <w:abstractNumId w:val="18"/>
  </w:num>
  <w:num w:numId="24" w16cid:durableId="322467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7165437">
    <w:abstractNumId w:val="19"/>
  </w:num>
  <w:num w:numId="26" w16cid:durableId="1246574615">
    <w:abstractNumId w:val="9"/>
  </w:num>
  <w:num w:numId="27" w16cid:durableId="43601937">
    <w:abstractNumId w:val="11"/>
  </w:num>
  <w:num w:numId="28" w16cid:durableId="1127042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9130378">
    <w:abstractNumId w:val="1"/>
  </w:num>
  <w:num w:numId="30" w16cid:durableId="139107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54"/>
    <w:rsid w:val="00000E17"/>
    <w:rsid w:val="00010AD0"/>
    <w:rsid w:val="00010BA8"/>
    <w:rsid w:val="000373C2"/>
    <w:rsid w:val="00040DA4"/>
    <w:rsid w:val="00043E62"/>
    <w:rsid w:val="000461F2"/>
    <w:rsid w:val="000467F3"/>
    <w:rsid w:val="000476CB"/>
    <w:rsid w:val="00057017"/>
    <w:rsid w:val="00074EA7"/>
    <w:rsid w:val="000772CD"/>
    <w:rsid w:val="00087C83"/>
    <w:rsid w:val="00090DAB"/>
    <w:rsid w:val="00096CAB"/>
    <w:rsid w:val="000975E8"/>
    <w:rsid w:val="000A526E"/>
    <w:rsid w:val="000D0244"/>
    <w:rsid w:val="000D7F46"/>
    <w:rsid w:val="000E025B"/>
    <w:rsid w:val="000F5239"/>
    <w:rsid w:val="00141ABD"/>
    <w:rsid w:val="0014406A"/>
    <w:rsid w:val="00157249"/>
    <w:rsid w:val="001605BE"/>
    <w:rsid w:val="00161F96"/>
    <w:rsid w:val="0017748F"/>
    <w:rsid w:val="001864FA"/>
    <w:rsid w:val="00194422"/>
    <w:rsid w:val="001A1373"/>
    <w:rsid w:val="001A3120"/>
    <w:rsid w:val="00202A9E"/>
    <w:rsid w:val="00241084"/>
    <w:rsid w:val="0024273E"/>
    <w:rsid w:val="00250D4C"/>
    <w:rsid w:val="002551A4"/>
    <w:rsid w:val="00275C06"/>
    <w:rsid w:val="00284ACD"/>
    <w:rsid w:val="00290C9F"/>
    <w:rsid w:val="002916A7"/>
    <w:rsid w:val="00292313"/>
    <w:rsid w:val="00293627"/>
    <w:rsid w:val="00297EC5"/>
    <w:rsid w:val="002A7301"/>
    <w:rsid w:val="002A76E5"/>
    <w:rsid w:val="002A7D64"/>
    <w:rsid w:val="002C600D"/>
    <w:rsid w:val="002D59B6"/>
    <w:rsid w:val="002D7EAA"/>
    <w:rsid w:val="002E2A1F"/>
    <w:rsid w:val="003334E3"/>
    <w:rsid w:val="00340A68"/>
    <w:rsid w:val="00344123"/>
    <w:rsid w:val="0035349A"/>
    <w:rsid w:val="003578CD"/>
    <w:rsid w:val="0036208E"/>
    <w:rsid w:val="0036521C"/>
    <w:rsid w:val="003732B2"/>
    <w:rsid w:val="003878FC"/>
    <w:rsid w:val="00396D54"/>
    <w:rsid w:val="003A33FD"/>
    <w:rsid w:val="003A57F0"/>
    <w:rsid w:val="003A6AE3"/>
    <w:rsid w:val="003D2119"/>
    <w:rsid w:val="003D632C"/>
    <w:rsid w:val="0041374D"/>
    <w:rsid w:val="00423D4C"/>
    <w:rsid w:val="00450C54"/>
    <w:rsid w:val="0045711B"/>
    <w:rsid w:val="004733ED"/>
    <w:rsid w:val="00491D34"/>
    <w:rsid w:val="004928F9"/>
    <w:rsid w:val="00494A92"/>
    <w:rsid w:val="004A6BBD"/>
    <w:rsid w:val="004B677B"/>
    <w:rsid w:val="004C7288"/>
    <w:rsid w:val="004D11EE"/>
    <w:rsid w:val="004D4E06"/>
    <w:rsid w:val="004D7370"/>
    <w:rsid w:val="005104CF"/>
    <w:rsid w:val="0051300B"/>
    <w:rsid w:val="005525E9"/>
    <w:rsid w:val="005534EB"/>
    <w:rsid w:val="0056770E"/>
    <w:rsid w:val="00570394"/>
    <w:rsid w:val="005934D1"/>
    <w:rsid w:val="005A77F8"/>
    <w:rsid w:val="005C0B60"/>
    <w:rsid w:val="005C75F0"/>
    <w:rsid w:val="005E394E"/>
    <w:rsid w:val="00606A0F"/>
    <w:rsid w:val="006308D1"/>
    <w:rsid w:val="006364A5"/>
    <w:rsid w:val="006479D1"/>
    <w:rsid w:val="00665E82"/>
    <w:rsid w:val="00671FB9"/>
    <w:rsid w:val="00683CBD"/>
    <w:rsid w:val="00685E08"/>
    <w:rsid w:val="00690019"/>
    <w:rsid w:val="00694D2A"/>
    <w:rsid w:val="006A08BC"/>
    <w:rsid w:val="006A4446"/>
    <w:rsid w:val="006D2ABB"/>
    <w:rsid w:val="006D73A9"/>
    <w:rsid w:val="0070049B"/>
    <w:rsid w:val="007077A0"/>
    <w:rsid w:val="00724E5F"/>
    <w:rsid w:val="0073599D"/>
    <w:rsid w:val="007416FE"/>
    <w:rsid w:val="00741710"/>
    <w:rsid w:val="0074338B"/>
    <w:rsid w:val="00751CF3"/>
    <w:rsid w:val="00753E83"/>
    <w:rsid w:val="00762C90"/>
    <w:rsid w:val="00783C14"/>
    <w:rsid w:val="0079146D"/>
    <w:rsid w:val="00792710"/>
    <w:rsid w:val="007B1415"/>
    <w:rsid w:val="007B6FD5"/>
    <w:rsid w:val="007D379D"/>
    <w:rsid w:val="008017B6"/>
    <w:rsid w:val="00801B06"/>
    <w:rsid w:val="00806AEE"/>
    <w:rsid w:val="00822E14"/>
    <w:rsid w:val="00843C98"/>
    <w:rsid w:val="008451A6"/>
    <w:rsid w:val="008526D6"/>
    <w:rsid w:val="0085760A"/>
    <w:rsid w:val="00876347"/>
    <w:rsid w:val="00887FFE"/>
    <w:rsid w:val="00890948"/>
    <w:rsid w:val="008A1F0E"/>
    <w:rsid w:val="008B5D26"/>
    <w:rsid w:val="008C79A6"/>
    <w:rsid w:val="008D3E8F"/>
    <w:rsid w:val="00900CBF"/>
    <w:rsid w:val="009172FC"/>
    <w:rsid w:val="0096675B"/>
    <w:rsid w:val="009756E8"/>
    <w:rsid w:val="009827B4"/>
    <w:rsid w:val="009A1BBC"/>
    <w:rsid w:val="009A5F65"/>
    <w:rsid w:val="009D30EE"/>
    <w:rsid w:val="009E05D5"/>
    <w:rsid w:val="009E5172"/>
    <w:rsid w:val="00A02975"/>
    <w:rsid w:val="00A15531"/>
    <w:rsid w:val="00A22B0F"/>
    <w:rsid w:val="00A31AE6"/>
    <w:rsid w:val="00A44EA8"/>
    <w:rsid w:val="00A45C22"/>
    <w:rsid w:val="00A51684"/>
    <w:rsid w:val="00A6036D"/>
    <w:rsid w:val="00A96042"/>
    <w:rsid w:val="00AA5605"/>
    <w:rsid w:val="00AA64CD"/>
    <w:rsid w:val="00AF5830"/>
    <w:rsid w:val="00B41627"/>
    <w:rsid w:val="00B431A7"/>
    <w:rsid w:val="00B4672D"/>
    <w:rsid w:val="00B470BE"/>
    <w:rsid w:val="00B53227"/>
    <w:rsid w:val="00B554EC"/>
    <w:rsid w:val="00B66653"/>
    <w:rsid w:val="00B848C3"/>
    <w:rsid w:val="00B85524"/>
    <w:rsid w:val="00B87D68"/>
    <w:rsid w:val="00BA23BE"/>
    <w:rsid w:val="00BB14BE"/>
    <w:rsid w:val="00BB408A"/>
    <w:rsid w:val="00BB7679"/>
    <w:rsid w:val="00BF1027"/>
    <w:rsid w:val="00BF2CD7"/>
    <w:rsid w:val="00C00EFE"/>
    <w:rsid w:val="00C106A5"/>
    <w:rsid w:val="00C22F86"/>
    <w:rsid w:val="00C45C9D"/>
    <w:rsid w:val="00C521C5"/>
    <w:rsid w:val="00C610A0"/>
    <w:rsid w:val="00C830DA"/>
    <w:rsid w:val="00C87A38"/>
    <w:rsid w:val="00CA416C"/>
    <w:rsid w:val="00CB17A8"/>
    <w:rsid w:val="00CB3580"/>
    <w:rsid w:val="00CC5AC3"/>
    <w:rsid w:val="00CD3F99"/>
    <w:rsid w:val="00CD5115"/>
    <w:rsid w:val="00CE50CD"/>
    <w:rsid w:val="00CF3587"/>
    <w:rsid w:val="00CF481B"/>
    <w:rsid w:val="00D072E2"/>
    <w:rsid w:val="00D11C8E"/>
    <w:rsid w:val="00D16390"/>
    <w:rsid w:val="00D30D61"/>
    <w:rsid w:val="00D835A2"/>
    <w:rsid w:val="00D84084"/>
    <w:rsid w:val="00D84928"/>
    <w:rsid w:val="00D87F6F"/>
    <w:rsid w:val="00D97BAF"/>
    <w:rsid w:val="00DB0519"/>
    <w:rsid w:val="00DC7131"/>
    <w:rsid w:val="00DD5292"/>
    <w:rsid w:val="00DE1180"/>
    <w:rsid w:val="00DE50CF"/>
    <w:rsid w:val="00DF0312"/>
    <w:rsid w:val="00DF3E8A"/>
    <w:rsid w:val="00E16871"/>
    <w:rsid w:val="00E249A0"/>
    <w:rsid w:val="00E42357"/>
    <w:rsid w:val="00E43B86"/>
    <w:rsid w:val="00E52A7E"/>
    <w:rsid w:val="00E52E29"/>
    <w:rsid w:val="00E54ACF"/>
    <w:rsid w:val="00E5751F"/>
    <w:rsid w:val="00E7064B"/>
    <w:rsid w:val="00E7610C"/>
    <w:rsid w:val="00E8583B"/>
    <w:rsid w:val="00E87685"/>
    <w:rsid w:val="00EB2AD0"/>
    <w:rsid w:val="00EC6969"/>
    <w:rsid w:val="00ED65B3"/>
    <w:rsid w:val="00EE4B95"/>
    <w:rsid w:val="00F360D1"/>
    <w:rsid w:val="00F47172"/>
    <w:rsid w:val="00FA251A"/>
    <w:rsid w:val="00FB34AE"/>
    <w:rsid w:val="00FC05E7"/>
    <w:rsid w:val="00FE3042"/>
    <w:rsid w:val="00FF7904"/>
    <w:rsid w:val="26399C56"/>
    <w:rsid w:val="460F8E37"/>
    <w:rsid w:val="5FE23B9D"/>
    <w:rsid w:val="6DBFE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8BB14"/>
  <w15:docId w15:val="{E20BE8A2-4721-E74B-9518-EE08ABEC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A08BC"/>
    <w:rPr>
      <w:rFonts w:ascii="Tahoma" w:hAnsi="Tahoma" w:cs="Tahoma"/>
      <w:sz w:val="16"/>
      <w:szCs w:val="16"/>
    </w:rPr>
  </w:style>
  <w:style w:type="paragraph" w:styleId="Header">
    <w:name w:val="header"/>
    <w:basedOn w:val="Normal"/>
    <w:rsid w:val="009A5F65"/>
    <w:pPr>
      <w:tabs>
        <w:tab w:val="center" w:pos="4320"/>
        <w:tab w:val="right" w:pos="8640"/>
      </w:tabs>
    </w:pPr>
  </w:style>
  <w:style w:type="table" w:styleId="TableGrid">
    <w:name w:val="Table Grid"/>
    <w:basedOn w:val="TableNormal"/>
    <w:uiPriority w:val="59"/>
    <w:rsid w:val="00C22F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3A9"/>
    <w:pPr>
      <w:spacing w:before="100" w:beforeAutospacing="1" w:after="100" w:afterAutospacing="1"/>
    </w:pPr>
    <w:rPr>
      <w:szCs w:val="24"/>
    </w:rPr>
  </w:style>
  <w:style w:type="character" w:styleId="Strong">
    <w:name w:val="Strong"/>
    <w:basedOn w:val="DefaultParagraphFont"/>
    <w:uiPriority w:val="22"/>
    <w:qFormat/>
    <w:rsid w:val="006D73A9"/>
    <w:rPr>
      <w:b/>
      <w:bCs/>
    </w:rPr>
  </w:style>
  <w:style w:type="paragraph" w:styleId="ListParagraph">
    <w:name w:val="List Paragraph"/>
    <w:basedOn w:val="Normal"/>
    <w:uiPriority w:val="34"/>
    <w:qFormat/>
    <w:rsid w:val="000975E8"/>
    <w:pPr>
      <w:ind w:left="720"/>
      <w:contextualSpacing/>
    </w:pPr>
  </w:style>
  <w:style w:type="character" w:styleId="Hyperlink">
    <w:name w:val="Hyperlink"/>
    <w:basedOn w:val="DefaultParagraphFont"/>
    <w:unhideWhenUsed/>
    <w:rsid w:val="00DF0312"/>
    <w:rPr>
      <w:color w:val="0000FF" w:themeColor="hyperlink"/>
      <w:u w:val="single"/>
    </w:rPr>
  </w:style>
  <w:style w:type="character" w:styleId="UnresolvedMention">
    <w:name w:val="Unresolved Mention"/>
    <w:basedOn w:val="DefaultParagraphFont"/>
    <w:uiPriority w:val="99"/>
    <w:semiHidden/>
    <w:unhideWhenUsed/>
    <w:rsid w:val="00DF0312"/>
    <w:rPr>
      <w:color w:val="605E5C"/>
      <w:shd w:val="clear" w:color="auto" w:fill="E1DFDD"/>
    </w:rPr>
  </w:style>
  <w:style w:type="character" w:styleId="FollowedHyperlink">
    <w:name w:val="FollowedHyperlink"/>
    <w:basedOn w:val="DefaultParagraphFont"/>
    <w:semiHidden/>
    <w:unhideWhenUsed/>
    <w:rsid w:val="009A1BBC"/>
    <w:rPr>
      <w:color w:val="800080" w:themeColor="followedHyperlink"/>
      <w:u w:val="single"/>
    </w:rPr>
  </w:style>
  <w:style w:type="paragraph" w:customStyle="1" w:styleId="xmsonormal">
    <w:name w:val="x_msonormal"/>
    <w:basedOn w:val="Normal"/>
    <w:rsid w:val="003A57F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1744">
      <w:bodyDiv w:val="1"/>
      <w:marLeft w:val="0"/>
      <w:marRight w:val="0"/>
      <w:marTop w:val="0"/>
      <w:marBottom w:val="0"/>
      <w:divBdr>
        <w:top w:val="none" w:sz="0" w:space="0" w:color="auto"/>
        <w:left w:val="none" w:sz="0" w:space="0" w:color="auto"/>
        <w:bottom w:val="none" w:sz="0" w:space="0" w:color="auto"/>
        <w:right w:val="none" w:sz="0" w:space="0" w:color="auto"/>
      </w:divBdr>
    </w:div>
    <w:div w:id="723599860">
      <w:bodyDiv w:val="1"/>
      <w:marLeft w:val="0"/>
      <w:marRight w:val="0"/>
      <w:marTop w:val="0"/>
      <w:marBottom w:val="0"/>
      <w:divBdr>
        <w:top w:val="none" w:sz="0" w:space="0" w:color="auto"/>
        <w:left w:val="none" w:sz="0" w:space="0" w:color="auto"/>
        <w:bottom w:val="none" w:sz="0" w:space="0" w:color="auto"/>
        <w:right w:val="none" w:sz="0" w:space="0" w:color="auto"/>
      </w:divBdr>
    </w:div>
    <w:div w:id="751509336">
      <w:bodyDiv w:val="1"/>
      <w:marLeft w:val="0"/>
      <w:marRight w:val="0"/>
      <w:marTop w:val="0"/>
      <w:marBottom w:val="0"/>
      <w:divBdr>
        <w:top w:val="none" w:sz="0" w:space="0" w:color="auto"/>
        <w:left w:val="none" w:sz="0" w:space="0" w:color="auto"/>
        <w:bottom w:val="none" w:sz="0" w:space="0" w:color="auto"/>
        <w:right w:val="none" w:sz="0" w:space="0" w:color="auto"/>
      </w:divBdr>
    </w:div>
    <w:div w:id="1387605222">
      <w:bodyDiv w:val="1"/>
      <w:marLeft w:val="0"/>
      <w:marRight w:val="0"/>
      <w:marTop w:val="0"/>
      <w:marBottom w:val="0"/>
      <w:divBdr>
        <w:top w:val="none" w:sz="0" w:space="0" w:color="auto"/>
        <w:left w:val="none" w:sz="0" w:space="0" w:color="auto"/>
        <w:bottom w:val="none" w:sz="0" w:space="0" w:color="auto"/>
        <w:right w:val="none" w:sz="0" w:space="0" w:color="auto"/>
      </w:divBdr>
    </w:div>
    <w:div w:id="1452935755">
      <w:bodyDiv w:val="1"/>
      <w:marLeft w:val="0"/>
      <w:marRight w:val="0"/>
      <w:marTop w:val="0"/>
      <w:marBottom w:val="0"/>
      <w:divBdr>
        <w:top w:val="none" w:sz="0" w:space="0" w:color="auto"/>
        <w:left w:val="none" w:sz="0" w:space="0" w:color="auto"/>
        <w:bottom w:val="none" w:sz="0" w:space="0" w:color="auto"/>
        <w:right w:val="none" w:sz="0" w:space="0" w:color="auto"/>
      </w:divBdr>
      <w:divsChild>
        <w:div w:id="860121738">
          <w:marLeft w:val="0"/>
          <w:marRight w:val="0"/>
          <w:marTop w:val="0"/>
          <w:marBottom w:val="0"/>
          <w:divBdr>
            <w:top w:val="none" w:sz="0" w:space="0" w:color="auto"/>
            <w:left w:val="none" w:sz="0" w:space="0" w:color="auto"/>
            <w:bottom w:val="none" w:sz="0" w:space="0" w:color="auto"/>
            <w:right w:val="none" w:sz="0" w:space="0" w:color="auto"/>
          </w:divBdr>
          <w:divsChild>
            <w:div w:id="1694527620">
              <w:marLeft w:val="0"/>
              <w:marRight w:val="0"/>
              <w:marTop w:val="0"/>
              <w:marBottom w:val="0"/>
              <w:divBdr>
                <w:top w:val="none" w:sz="0" w:space="0" w:color="auto"/>
                <w:left w:val="none" w:sz="0" w:space="0" w:color="auto"/>
                <w:bottom w:val="none" w:sz="0" w:space="0" w:color="auto"/>
                <w:right w:val="none" w:sz="0" w:space="0" w:color="auto"/>
              </w:divBdr>
              <w:divsChild>
                <w:div w:id="1841776114">
                  <w:marLeft w:val="0"/>
                  <w:marRight w:val="0"/>
                  <w:marTop w:val="0"/>
                  <w:marBottom w:val="0"/>
                  <w:divBdr>
                    <w:top w:val="none" w:sz="0" w:space="0" w:color="auto"/>
                    <w:left w:val="none" w:sz="0" w:space="0" w:color="auto"/>
                    <w:bottom w:val="none" w:sz="0" w:space="0" w:color="auto"/>
                    <w:right w:val="none" w:sz="0" w:space="0" w:color="auto"/>
                  </w:divBdr>
                  <w:divsChild>
                    <w:div w:id="202327715">
                      <w:marLeft w:val="0"/>
                      <w:marRight w:val="0"/>
                      <w:marTop w:val="0"/>
                      <w:marBottom w:val="0"/>
                      <w:divBdr>
                        <w:top w:val="none" w:sz="0" w:space="0" w:color="auto"/>
                        <w:left w:val="none" w:sz="0" w:space="0" w:color="auto"/>
                        <w:bottom w:val="none" w:sz="0" w:space="0" w:color="auto"/>
                        <w:right w:val="none" w:sz="0" w:space="0" w:color="auto"/>
                      </w:divBdr>
                      <w:divsChild>
                        <w:div w:id="105854726">
                          <w:marLeft w:val="0"/>
                          <w:marRight w:val="0"/>
                          <w:marTop w:val="0"/>
                          <w:marBottom w:val="0"/>
                          <w:divBdr>
                            <w:top w:val="none" w:sz="0" w:space="0" w:color="auto"/>
                            <w:left w:val="none" w:sz="0" w:space="0" w:color="auto"/>
                            <w:bottom w:val="none" w:sz="0" w:space="0" w:color="auto"/>
                            <w:right w:val="none" w:sz="0" w:space="0" w:color="auto"/>
                          </w:divBdr>
                          <w:divsChild>
                            <w:div w:id="1788308708">
                              <w:marLeft w:val="0"/>
                              <w:marRight w:val="0"/>
                              <w:marTop w:val="0"/>
                              <w:marBottom w:val="0"/>
                              <w:divBdr>
                                <w:top w:val="none" w:sz="0" w:space="0" w:color="auto"/>
                                <w:left w:val="none" w:sz="0" w:space="0" w:color="auto"/>
                                <w:bottom w:val="none" w:sz="0" w:space="0" w:color="auto"/>
                                <w:right w:val="none" w:sz="0" w:space="0" w:color="auto"/>
                              </w:divBdr>
                              <w:divsChild>
                                <w:div w:id="1010958986">
                                  <w:marLeft w:val="0"/>
                                  <w:marRight w:val="0"/>
                                  <w:marTop w:val="0"/>
                                  <w:marBottom w:val="0"/>
                                  <w:divBdr>
                                    <w:top w:val="none" w:sz="0" w:space="0" w:color="auto"/>
                                    <w:left w:val="none" w:sz="0" w:space="0" w:color="auto"/>
                                    <w:bottom w:val="none" w:sz="0" w:space="0" w:color="auto"/>
                                    <w:right w:val="none" w:sz="0" w:space="0" w:color="auto"/>
                                  </w:divBdr>
                                  <w:divsChild>
                                    <w:div w:id="509369385">
                                      <w:marLeft w:val="0"/>
                                      <w:marRight w:val="0"/>
                                      <w:marTop w:val="0"/>
                                      <w:marBottom w:val="0"/>
                                      <w:divBdr>
                                        <w:top w:val="none" w:sz="0" w:space="0" w:color="auto"/>
                                        <w:left w:val="none" w:sz="0" w:space="0" w:color="auto"/>
                                        <w:bottom w:val="none" w:sz="0" w:space="0" w:color="auto"/>
                                        <w:right w:val="none" w:sz="0" w:space="0" w:color="auto"/>
                                      </w:divBdr>
                                      <w:divsChild>
                                        <w:div w:id="1976835975">
                                          <w:marLeft w:val="0"/>
                                          <w:marRight w:val="0"/>
                                          <w:marTop w:val="0"/>
                                          <w:marBottom w:val="0"/>
                                          <w:divBdr>
                                            <w:top w:val="none" w:sz="0" w:space="0" w:color="auto"/>
                                            <w:left w:val="none" w:sz="0" w:space="0" w:color="auto"/>
                                            <w:bottom w:val="none" w:sz="0" w:space="0" w:color="auto"/>
                                            <w:right w:val="none" w:sz="0" w:space="0" w:color="auto"/>
                                          </w:divBdr>
                                          <w:divsChild>
                                            <w:div w:id="501164982">
                                              <w:marLeft w:val="0"/>
                                              <w:marRight w:val="0"/>
                                              <w:marTop w:val="0"/>
                                              <w:marBottom w:val="0"/>
                                              <w:divBdr>
                                                <w:top w:val="none" w:sz="0" w:space="0" w:color="auto"/>
                                                <w:left w:val="none" w:sz="0" w:space="0" w:color="auto"/>
                                                <w:bottom w:val="none" w:sz="0" w:space="0" w:color="auto"/>
                                                <w:right w:val="none" w:sz="0" w:space="0" w:color="auto"/>
                                              </w:divBdr>
                                              <w:divsChild>
                                                <w:div w:id="232856325">
                                                  <w:marLeft w:val="0"/>
                                                  <w:marRight w:val="0"/>
                                                  <w:marTop w:val="0"/>
                                                  <w:marBottom w:val="0"/>
                                                  <w:divBdr>
                                                    <w:top w:val="none" w:sz="0" w:space="0" w:color="auto"/>
                                                    <w:left w:val="none" w:sz="0" w:space="0" w:color="auto"/>
                                                    <w:bottom w:val="none" w:sz="0" w:space="0" w:color="auto"/>
                                                    <w:right w:val="none" w:sz="0" w:space="0" w:color="auto"/>
                                                  </w:divBdr>
                                                  <w:divsChild>
                                                    <w:div w:id="216086949">
                                                      <w:marLeft w:val="0"/>
                                                      <w:marRight w:val="0"/>
                                                      <w:marTop w:val="0"/>
                                                      <w:marBottom w:val="0"/>
                                                      <w:divBdr>
                                                        <w:top w:val="none" w:sz="0" w:space="0" w:color="auto"/>
                                                        <w:left w:val="none" w:sz="0" w:space="0" w:color="auto"/>
                                                        <w:bottom w:val="none" w:sz="0" w:space="0" w:color="auto"/>
                                                        <w:right w:val="none" w:sz="0" w:space="0" w:color="auto"/>
                                                      </w:divBdr>
                                                      <w:divsChild>
                                                        <w:div w:id="1312976754">
                                                          <w:marLeft w:val="0"/>
                                                          <w:marRight w:val="0"/>
                                                          <w:marTop w:val="0"/>
                                                          <w:marBottom w:val="0"/>
                                                          <w:divBdr>
                                                            <w:top w:val="none" w:sz="0" w:space="0" w:color="auto"/>
                                                            <w:left w:val="none" w:sz="0" w:space="0" w:color="auto"/>
                                                            <w:bottom w:val="none" w:sz="0" w:space="0" w:color="auto"/>
                                                            <w:right w:val="none" w:sz="0" w:space="0" w:color="auto"/>
                                                          </w:divBdr>
                                                          <w:divsChild>
                                                            <w:div w:id="795179272">
                                                              <w:marLeft w:val="0"/>
                                                              <w:marRight w:val="0"/>
                                                              <w:marTop w:val="0"/>
                                                              <w:marBottom w:val="0"/>
                                                              <w:divBdr>
                                                                <w:top w:val="none" w:sz="0" w:space="0" w:color="auto"/>
                                                                <w:left w:val="none" w:sz="0" w:space="0" w:color="auto"/>
                                                                <w:bottom w:val="none" w:sz="0" w:space="0" w:color="auto"/>
                                                                <w:right w:val="none" w:sz="0" w:space="0" w:color="auto"/>
                                                              </w:divBdr>
                                                              <w:divsChild>
                                                                <w:div w:id="1503547018">
                                                                  <w:marLeft w:val="0"/>
                                                                  <w:marRight w:val="0"/>
                                                                  <w:marTop w:val="0"/>
                                                                  <w:marBottom w:val="0"/>
                                                                  <w:divBdr>
                                                                    <w:top w:val="none" w:sz="0" w:space="0" w:color="auto"/>
                                                                    <w:left w:val="none" w:sz="0" w:space="0" w:color="auto"/>
                                                                    <w:bottom w:val="none" w:sz="0" w:space="0" w:color="auto"/>
                                                                    <w:right w:val="none" w:sz="0" w:space="0" w:color="auto"/>
                                                                  </w:divBdr>
                                                                  <w:divsChild>
                                                                    <w:div w:id="582030259">
                                                                      <w:marLeft w:val="0"/>
                                                                      <w:marRight w:val="0"/>
                                                                      <w:marTop w:val="0"/>
                                                                      <w:marBottom w:val="0"/>
                                                                      <w:divBdr>
                                                                        <w:top w:val="none" w:sz="0" w:space="0" w:color="auto"/>
                                                                        <w:left w:val="none" w:sz="0" w:space="0" w:color="auto"/>
                                                                        <w:bottom w:val="none" w:sz="0" w:space="0" w:color="auto"/>
                                                                        <w:right w:val="none" w:sz="0" w:space="0" w:color="auto"/>
                                                                      </w:divBdr>
                                                                      <w:divsChild>
                                                                        <w:div w:id="38089329">
                                                                          <w:marLeft w:val="0"/>
                                                                          <w:marRight w:val="0"/>
                                                                          <w:marTop w:val="0"/>
                                                                          <w:marBottom w:val="0"/>
                                                                          <w:divBdr>
                                                                            <w:top w:val="none" w:sz="0" w:space="0" w:color="auto"/>
                                                                            <w:left w:val="none" w:sz="0" w:space="0" w:color="auto"/>
                                                                            <w:bottom w:val="none" w:sz="0" w:space="0" w:color="auto"/>
                                                                            <w:right w:val="none" w:sz="0" w:space="0" w:color="auto"/>
                                                                          </w:divBdr>
                                                                          <w:divsChild>
                                                                            <w:div w:id="1297877540">
                                                                              <w:marLeft w:val="0"/>
                                                                              <w:marRight w:val="0"/>
                                                                              <w:marTop w:val="0"/>
                                                                              <w:marBottom w:val="0"/>
                                                                              <w:divBdr>
                                                                                <w:top w:val="none" w:sz="0" w:space="0" w:color="auto"/>
                                                                                <w:left w:val="none" w:sz="0" w:space="0" w:color="auto"/>
                                                                                <w:bottom w:val="none" w:sz="0" w:space="0" w:color="auto"/>
                                                                                <w:right w:val="none" w:sz="0" w:space="0" w:color="auto"/>
                                                                              </w:divBdr>
                                                                              <w:divsChild>
                                                                                <w:div w:id="177433109">
                                                                                  <w:marLeft w:val="0"/>
                                                                                  <w:marRight w:val="0"/>
                                                                                  <w:marTop w:val="0"/>
                                                                                  <w:marBottom w:val="0"/>
                                                                                  <w:divBdr>
                                                                                    <w:top w:val="none" w:sz="0" w:space="0" w:color="auto"/>
                                                                                    <w:left w:val="none" w:sz="0" w:space="0" w:color="auto"/>
                                                                                    <w:bottom w:val="none" w:sz="0" w:space="0" w:color="auto"/>
                                                                                    <w:right w:val="none" w:sz="0" w:space="0" w:color="auto"/>
                                                                                  </w:divBdr>
                                                                                  <w:divsChild>
                                                                                    <w:div w:id="574554219">
                                                                                      <w:marLeft w:val="0"/>
                                                                                      <w:marRight w:val="0"/>
                                                                                      <w:marTop w:val="0"/>
                                                                                      <w:marBottom w:val="0"/>
                                                                                      <w:divBdr>
                                                                                        <w:top w:val="none" w:sz="0" w:space="0" w:color="auto"/>
                                                                                        <w:left w:val="none" w:sz="0" w:space="0" w:color="auto"/>
                                                                                        <w:bottom w:val="none" w:sz="0" w:space="0" w:color="auto"/>
                                                                                        <w:right w:val="none" w:sz="0" w:space="0" w:color="auto"/>
                                                                                      </w:divBdr>
                                                                                      <w:divsChild>
                                                                                        <w:div w:id="1019510060">
                                                                                          <w:marLeft w:val="0"/>
                                                                                          <w:marRight w:val="0"/>
                                                                                          <w:marTop w:val="0"/>
                                                                                          <w:marBottom w:val="0"/>
                                                                                          <w:divBdr>
                                                                                            <w:top w:val="none" w:sz="0" w:space="0" w:color="auto"/>
                                                                                            <w:left w:val="none" w:sz="0" w:space="0" w:color="auto"/>
                                                                                            <w:bottom w:val="none" w:sz="0" w:space="0" w:color="auto"/>
                                                                                            <w:right w:val="none" w:sz="0" w:space="0" w:color="auto"/>
                                                                                          </w:divBdr>
                                                                                          <w:divsChild>
                                                                                            <w:div w:id="496193006">
                                                                                              <w:marLeft w:val="0"/>
                                                                                              <w:marRight w:val="0"/>
                                                                                              <w:marTop w:val="0"/>
                                                                                              <w:marBottom w:val="0"/>
                                                                                              <w:divBdr>
                                                                                                <w:top w:val="none" w:sz="0" w:space="0" w:color="auto"/>
                                                                                                <w:left w:val="none" w:sz="0" w:space="0" w:color="auto"/>
                                                                                                <w:bottom w:val="none" w:sz="0" w:space="0" w:color="auto"/>
                                                                                                <w:right w:val="none" w:sz="0" w:space="0" w:color="auto"/>
                                                                                              </w:divBdr>
                                                                                              <w:divsChild>
                                                                                                <w:div w:id="870069876">
                                                                                                  <w:marLeft w:val="0"/>
                                                                                                  <w:marRight w:val="0"/>
                                                                                                  <w:marTop w:val="0"/>
                                                                                                  <w:marBottom w:val="0"/>
                                                                                                  <w:divBdr>
                                                                                                    <w:top w:val="none" w:sz="0" w:space="0" w:color="auto"/>
                                                                                                    <w:left w:val="none" w:sz="0" w:space="0" w:color="auto"/>
                                                                                                    <w:bottom w:val="none" w:sz="0" w:space="0" w:color="auto"/>
                                                                                                    <w:right w:val="none" w:sz="0" w:space="0" w:color="auto"/>
                                                                                                  </w:divBdr>
                                                                                                  <w:divsChild>
                                                                                                    <w:div w:id="2100708471">
                                                                                                      <w:marLeft w:val="0"/>
                                                                                                      <w:marRight w:val="0"/>
                                                                                                      <w:marTop w:val="0"/>
                                                                                                      <w:marBottom w:val="0"/>
                                                                                                      <w:divBdr>
                                                                                                        <w:top w:val="none" w:sz="0" w:space="0" w:color="auto"/>
                                                                                                        <w:left w:val="none" w:sz="0" w:space="0" w:color="auto"/>
                                                                                                        <w:bottom w:val="none" w:sz="0" w:space="0" w:color="auto"/>
                                                                                                        <w:right w:val="none" w:sz="0" w:space="0" w:color="auto"/>
                                                                                                      </w:divBdr>
                                                                                                      <w:divsChild>
                                                                                                        <w:div w:id="4785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4.safelinks.protection.outlook.com/?url=http%3A%2F%2Fwww.lsue.edu%2Fods&amp;data=05%7C01%7Cpfowler%40lsue.edu%7Ccb40378bf06c45da6e3d08da7a41d427%7Cbf964a96c21a4d42b58a7f94f32e4374%7C0%7C0%7C637956720406516817%7CUnknown%7CTWFpbGZsb3d8eyJWIjoiMC4wLjAwMDAiLCJQIjoiV2luMzIiLCJBTiI6Ik1haWwiLCJXVCI6Mn0%3D%7C3000%7C%7C%7C&amp;sdata=CREPYD%2BXgSX2F9ghezb%2BN54vWLt4jIbV7uvBhV6ElO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ds@lsu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ue.edu/policy-statements/documents/NO44.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lsue.catalog.acalo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sue.edu/student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A738AA5816DD419C2489D3E714AD44" ma:contentTypeVersion="6" ma:contentTypeDescription="Create a new document." ma:contentTypeScope="" ma:versionID="0098576dd805808f3e05197c8b8fe478">
  <xsd:schema xmlns:xsd="http://www.w3.org/2001/XMLSchema" xmlns:xs="http://www.w3.org/2001/XMLSchema" xmlns:p="http://schemas.microsoft.com/office/2006/metadata/properties" xmlns:ns2="ddcbb06f-7b07-494f-b593-76ccaa654b83" xmlns:ns3="0af2f137-3164-40d5-8ace-800a0749cb89" targetNamespace="http://schemas.microsoft.com/office/2006/metadata/properties" ma:root="true" ma:fieldsID="47126957143d643772a08d8461725408" ns2:_="" ns3:_="">
    <xsd:import namespace="ddcbb06f-7b07-494f-b593-76ccaa654b83"/>
    <xsd:import namespace="0af2f137-3164-40d5-8ace-800a0749c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bb06f-7b07-494f-b593-76ccaa654b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2f137-3164-40d5-8ace-800a0749c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5A4C7-9B4B-4A52-A55E-C34ADDC5B54D}">
  <ds:schemaRefs>
    <ds:schemaRef ds:uri="http://schemas.microsoft.com/office/2006/documentManagement/types"/>
    <ds:schemaRef ds:uri="ddcbb06f-7b07-494f-b593-76ccaa654b83"/>
    <ds:schemaRef ds:uri="http://purl.org/dc/elements/1.1/"/>
    <ds:schemaRef ds:uri="http://schemas.microsoft.com/office/2006/metadata/properties"/>
    <ds:schemaRef ds:uri="http://schemas.microsoft.com/office/infopath/2007/PartnerControls"/>
    <ds:schemaRef ds:uri="0af2f137-3164-40d5-8ace-800a0749cb89"/>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CBA7179-6332-4585-A44F-A80139E6ECB8}">
  <ds:schemaRefs>
    <ds:schemaRef ds:uri="http://schemas.microsoft.com/sharepoint/v3/contenttype/forms"/>
  </ds:schemaRefs>
</ds:datastoreItem>
</file>

<file path=customXml/itemProps3.xml><?xml version="1.0" encoding="utf-8"?>
<ds:datastoreItem xmlns:ds="http://schemas.openxmlformats.org/officeDocument/2006/customXml" ds:itemID="{FCDD681E-C53C-4098-959D-95251DC69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bb06f-7b07-494f-b593-76ccaa654b83"/>
    <ds:schemaRef ds:uri="0af2f137-3164-40d5-8ace-800a0749c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REVISED 1/01</vt:lpstr>
    </vt:vector>
  </TitlesOfParts>
  <Company>LSU - Eunice</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pfowler</dc:creator>
  <cp:lastModifiedBy>Paul Fowler</cp:lastModifiedBy>
  <cp:revision>2</cp:revision>
  <cp:lastPrinted>2021-04-12T13:21:00Z</cp:lastPrinted>
  <dcterms:created xsi:type="dcterms:W3CDTF">2024-12-25T13:38:00Z</dcterms:created>
  <dcterms:modified xsi:type="dcterms:W3CDTF">2024-12-25T13:38:00Z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4687800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ContentTypeId">
    <vt:lpwstr>0x010100A9A738AA5816DD419C2489D3E714AD44</vt:lpwstr>
  </property>
</Properties>
</file>